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399" w:rsidRDefault="00D82399" w:rsidP="00E27251"/>
    <w:p w:rsidR="00D82399" w:rsidRDefault="00D82399" w:rsidP="00E27251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4"/>
        <w:gridCol w:w="4451"/>
      </w:tblGrid>
      <w:tr w:rsidR="00D82399" w:rsidRPr="001A0926" w:rsidTr="0060542C">
        <w:trPr>
          <w:trHeight w:val="251"/>
        </w:trPr>
        <w:tc>
          <w:tcPr>
            <w:tcW w:w="5292" w:type="dxa"/>
          </w:tcPr>
          <w:p w:rsidR="00BA26BF" w:rsidRDefault="00BA26BF" w:rsidP="00BA26BF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СОВЕТ ДЕПУТАТОВ</w:t>
            </w:r>
            <w:r>
              <w:rPr>
                <w:b/>
                <w:bCs/>
                <w:sz w:val="28"/>
                <w:szCs w:val="28"/>
              </w:rPr>
              <w:br/>
              <w:t xml:space="preserve">МУНИЦИПАЛЬНОГО ОБРАЗОВАНИЯ </w:t>
            </w:r>
          </w:p>
          <w:p w:rsidR="00BA26BF" w:rsidRDefault="00BA26BF" w:rsidP="00BA26BF">
            <w:pPr>
              <w:ind w:right="-11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СТЕПАНОВСКИЙ СЕЛЬСОВЕТ</w:t>
            </w:r>
          </w:p>
          <w:p w:rsidR="00BA26BF" w:rsidRDefault="00BA26BF" w:rsidP="00BA26BF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ОРЕНБУРГСКОГО РАЙОНА ОРЕНБУРГСКОЙ ОБЛАСТИ </w:t>
            </w:r>
          </w:p>
          <w:p w:rsidR="00BA26BF" w:rsidRDefault="00BA26BF" w:rsidP="00BA26BF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четвертый созыв </w:t>
            </w:r>
          </w:p>
          <w:p w:rsidR="00BA26BF" w:rsidRDefault="00BA26BF" w:rsidP="00BA26BF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</w:p>
          <w:p w:rsidR="00BA26BF" w:rsidRDefault="00BA26BF" w:rsidP="00BA26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 Е Ш Е Н И Е</w:t>
            </w:r>
          </w:p>
          <w:p w:rsidR="00D82399" w:rsidRDefault="00D82399" w:rsidP="00182375">
            <w:pPr>
              <w:ind w:right="99"/>
              <w:jc w:val="center"/>
              <w:rPr>
                <w:b/>
                <w:sz w:val="28"/>
                <w:szCs w:val="28"/>
              </w:rPr>
            </w:pPr>
          </w:p>
          <w:p w:rsidR="00D82399" w:rsidRPr="00AE6CD5" w:rsidRDefault="00AE6CD5" w:rsidP="00182375">
            <w:pPr>
              <w:ind w:right="99"/>
              <w:jc w:val="center"/>
              <w:rPr>
                <w:sz w:val="16"/>
                <w:szCs w:val="16"/>
                <w:u w:val="single"/>
              </w:rPr>
            </w:pPr>
            <w:r w:rsidRPr="00AE6CD5">
              <w:rPr>
                <w:sz w:val="28"/>
                <w:szCs w:val="28"/>
                <w:u w:val="single"/>
              </w:rPr>
              <w:t xml:space="preserve">от 15.12.2020 г. </w:t>
            </w:r>
            <w:r w:rsidR="00D82399" w:rsidRPr="00AE6CD5">
              <w:rPr>
                <w:sz w:val="28"/>
                <w:szCs w:val="28"/>
                <w:u w:val="single"/>
              </w:rPr>
              <w:t xml:space="preserve"> №</w:t>
            </w:r>
            <w:r w:rsidRPr="00AE6CD5">
              <w:rPr>
                <w:sz w:val="28"/>
                <w:szCs w:val="28"/>
                <w:u w:val="single"/>
              </w:rPr>
              <w:t>86</w:t>
            </w:r>
          </w:p>
          <w:p w:rsidR="00D82399" w:rsidRDefault="00D82399" w:rsidP="0060542C">
            <w:pPr>
              <w:ind w:right="99"/>
              <w:rPr>
                <w:sz w:val="28"/>
                <w:szCs w:val="28"/>
              </w:rPr>
            </w:pPr>
          </w:p>
          <w:p w:rsidR="00D82399" w:rsidRPr="001E6423" w:rsidRDefault="0040552D" w:rsidP="0060542C">
            <w:pPr>
              <w:ind w:right="99"/>
              <w:rPr>
                <w:sz w:val="28"/>
                <w:szCs w:val="28"/>
              </w:rPr>
            </w:pPr>
            <w:r w:rsidRPr="0040552D">
              <w:rPr>
                <w:lang w:eastAsia="en-US"/>
              </w:rPr>
              <w:t>Об утверждении положения «О порядке оказания платных услуг физическим и юридическим лицам муниципальным бюджетным учреждением культуры «Дом культуры «</w:t>
            </w:r>
            <w:proofErr w:type="spellStart"/>
            <w:r w:rsidRPr="0040552D">
              <w:rPr>
                <w:lang w:eastAsia="en-US"/>
              </w:rPr>
              <w:t>Степановский</w:t>
            </w:r>
            <w:proofErr w:type="spellEnd"/>
            <w:r w:rsidRPr="0040552D">
              <w:rPr>
                <w:lang w:eastAsia="en-US"/>
              </w:rPr>
              <w:t xml:space="preserve">» муниципального образования </w:t>
            </w:r>
            <w:proofErr w:type="spellStart"/>
            <w:r w:rsidRPr="0040552D">
              <w:rPr>
                <w:lang w:eastAsia="en-US"/>
              </w:rPr>
              <w:t>Степановский</w:t>
            </w:r>
            <w:proofErr w:type="spellEnd"/>
            <w:r w:rsidRPr="0040552D">
              <w:rPr>
                <w:lang w:eastAsia="en-US"/>
              </w:rPr>
              <w:t xml:space="preserve"> сельсовет Оренбургского района Оренбургской области   </w:t>
            </w:r>
          </w:p>
        </w:tc>
        <w:tc>
          <w:tcPr>
            <w:tcW w:w="4965" w:type="dxa"/>
          </w:tcPr>
          <w:p w:rsidR="00D82399" w:rsidRDefault="00D82399" w:rsidP="0060542C">
            <w:pPr>
              <w:ind w:right="99"/>
              <w:rPr>
                <w:sz w:val="28"/>
                <w:szCs w:val="28"/>
              </w:rPr>
            </w:pPr>
          </w:p>
          <w:p w:rsidR="00D82399" w:rsidRDefault="00D82399" w:rsidP="0060542C">
            <w:pPr>
              <w:ind w:right="9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</w:p>
          <w:p w:rsidR="00D82399" w:rsidRPr="001A0926" w:rsidRDefault="00D82399" w:rsidP="0060542C">
            <w:pPr>
              <w:ind w:right="9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</w:p>
        </w:tc>
      </w:tr>
    </w:tbl>
    <w:p w:rsidR="00D82399" w:rsidRDefault="00D82399" w:rsidP="00E27251"/>
    <w:p w:rsidR="0040552D" w:rsidRPr="0029591C" w:rsidRDefault="00E27251" w:rsidP="0040552D">
      <w:pPr>
        <w:ind w:firstLine="709"/>
        <w:jc w:val="both"/>
        <w:rPr>
          <w:sz w:val="28"/>
          <w:szCs w:val="28"/>
        </w:rPr>
      </w:pPr>
      <w:r w:rsidRPr="0029591C">
        <w:rPr>
          <w:sz w:val="28"/>
          <w:szCs w:val="28"/>
        </w:rPr>
        <w:t xml:space="preserve">Руководствуясь </w:t>
      </w:r>
      <w:r w:rsidR="0040552D" w:rsidRPr="0040552D">
        <w:rPr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Федеральным Законом от 12.01.1996г. № 7-ФЗ «О некоммерческих организациях», Федеральным Законом от 07.02.1992 г. №2300-1 «О защите прав потребителей», Законом Российской Федерации от 09.10.1992 г. N 3612-1 «Основы законодательства Российской Федерации о культуре», Уставом муниципального образования </w:t>
      </w:r>
      <w:proofErr w:type="spellStart"/>
      <w:r w:rsidR="0040552D" w:rsidRPr="0040552D">
        <w:rPr>
          <w:sz w:val="28"/>
          <w:szCs w:val="28"/>
        </w:rPr>
        <w:t>Степановский</w:t>
      </w:r>
      <w:proofErr w:type="spellEnd"/>
      <w:r w:rsidR="0040552D" w:rsidRPr="0040552D">
        <w:rPr>
          <w:sz w:val="28"/>
          <w:szCs w:val="28"/>
        </w:rPr>
        <w:t xml:space="preserve"> сельсовет Оренбургского района Оренбургской области, Уставом муниципального бюджетного учреждения культуры «Дом культуры «</w:t>
      </w:r>
      <w:proofErr w:type="spellStart"/>
      <w:r w:rsidR="0040552D" w:rsidRPr="0040552D">
        <w:rPr>
          <w:sz w:val="28"/>
          <w:szCs w:val="28"/>
        </w:rPr>
        <w:t>Степановский</w:t>
      </w:r>
      <w:proofErr w:type="spellEnd"/>
      <w:r w:rsidR="0040552D" w:rsidRPr="0040552D">
        <w:rPr>
          <w:sz w:val="28"/>
          <w:szCs w:val="28"/>
        </w:rPr>
        <w:t xml:space="preserve">» муниципального образования </w:t>
      </w:r>
      <w:proofErr w:type="spellStart"/>
      <w:r w:rsidR="0040552D" w:rsidRPr="0040552D">
        <w:rPr>
          <w:sz w:val="28"/>
          <w:szCs w:val="28"/>
        </w:rPr>
        <w:t>Степановский</w:t>
      </w:r>
      <w:proofErr w:type="spellEnd"/>
      <w:r w:rsidR="0040552D" w:rsidRPr="0040552D">
        <w:rPr>
          <w:sz w:val="28"/>
          <w:szCs w:val="28"/>
        </w:rPr>
        <w:t xml:space="preserve"> сельсовет Оренбургского района Оренбургской области, Совет депутатов муниципального образова</w:t>
      </w:r>
      <w:r w:rsidR="0040552D">
        <w:rPr>
          <w:sz w:val="28"/>
          <w:szCs w:val="28"/>
        </w:rPr>
        <w:t xml:space="preserve">ния </w:t>
      </w:r>
      <w:proofErr w:type="spellStart"/>
      <w:r w:rsidR="0040552D">
        <w:rPr>
          <w:sz w:val="28"/>
          <w:szCs w:val="28"/>
        </w:rPr>
        <w:t>Степановский</w:t>
      </w:r>
      <w:proofErr w:type="spellEnd"/>
      <w:r w:rsidR="0040552D">
        <w:rPr>
          <w:sz w:val="28"/>
          <w:szCs w:val="28"/>
        </w:rPr>
        <w:t xml:space="preserve"> сельсовет четве</w:t>
      </w:r>
      <w:r w:rsidR="0040552D" w:rsidRPr="0040552D">
        <w:rPr>
          <w:sz w:val="28"/>
          <w:szCs w:val="28"/>
        </w:rPr>
        <w:t>ртого созыва</w:t>
      </w:r>
      <w:r w:rsidR="0040552D">
        <w:rPr>
          <w:sz w:val="28"/>
          <w:szCs w:val="28"/>
        </w:rPr>
        <w:t xml:space="preserve"> р е ш и л</w:t>
      </w:r>
      <w:r w:rsidR="0040552D" w:rsidRPr="0029591C">
        <w:rPr>
          <w:sz w:val="28"/>
          <w:szCs w:val="28"/>
        </w:rPr>
        <w:t>:</w:t>
      </w:r>
    </w:p>
    <w:p w:rsidR="0040552D" w:rsidRPr="0040552D" w:rsidRDefault="008D0D64" w:rsidP="008D0D64">
      <w:pPr>
        <w:widowControl w:val="0"/>
        <w:tabs>
          <w:tab w:val="left" w:pos="360"/>
        </w:tabs>
        <w:spacing w:line="322" w:lineRule="exact"/>
        <w:ind w:right="2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 xml:space="preserve">1. </w:t>
      </w:r>
      <w:r w:rsidR="0040552D" w:rsidRPr="0040552D">
        <w:rPr>
          <w:rFonts w:eastAsia="Calibri"/>
          <w:color w:val="000000"/>
          <w:sz w:val="28"/>
          <w:szCs w:val="28"/>
        </w:rPr>
        <w:t xml:space="preserve">Утвердить положение о </w:t>
      </w:r>
      <w:proofErr w:type="gramStart"/>
      <w:r w:rsidR="0040552D" w:rsidRPr="0040552D">
        <w:rPr>
          <w:rFonts w:eastAsia="Calibri"/>
          <w:color w:val="000000"/>
          <w:sz w:val="28"/>
          <w:szCs w:val="28"/>
        </w:rPr>
        <w:t>платных  услугах</w:t>
      </w:r>
      <w:proofErr w:type="gramEnd"/>
      <w:r w:rsidR="0040552D" w:rsidRPr="0040552D">
        <w:rPr>
          <w:rFonts w:eastAsia="Calibri"/>
          <w:color w:val="000000"/>
          <w:sz w:val="28"/>
          <w:szCs w:val="28"/>
        </w:rPr>
        <w:t xml:space="preserve">  предоставляемых населению муниципальным бюджетным учреждением культуры  муниципального образо</w:t>
      </w:r>
      <w:r w:rsidR="0040552D" w:rsidRPr="0040552D">
        <w:rPr>
          <w:rFonts w:eastAsia="Calibri"/>
          <w:color w:val="000000"/>
          <w:sz w:val="28"/>
          <w:szCs w:val="28"/>
        </w:rPr>
        <w:softHyphen/>
        <w:t xml:space="preserve">вания </w:t>
      </w:r>
      <w:proofErr w:type="spellStart"/>
      <w:r w:rsidR="0040552D" w:rsidRPr="0040552D">
        <w:rPr>
          <w:rFonts w:eastAsia="Calibri"/>
          <w:color w:val="000000"/>
          <w:sz w:val="28"/>
          <w:szCs w:val="28"/>
        </w:rPr>
        <w:t>Степановский</w:t>
      </w:r>
      <w:proofErr w:type="spellEnd"/>
      <w:r w:rsidR="0040552D" w:rsidRPr="0040552D">
        <w:rPr>
          <w:rFonts w:eastAsia="Calibri"/>
          <w:color w:val="000000"/>
          <w:sz w:val="28"/>
          <w:szCs w:val="28"/>
        </w:rPr>
        <w:t xml:space="preserve"> сельсовет Оренбургского района Оренбургской области.</w:t>
      </w:r>
    </w:p>
    <w:p w:rsidR="0040552D" w:rsidRPr="0040552D" w:rsidRDefault="008D0D64" w:rsidP="008D0D64">
      <w:pPr>
        <w:widowControl w:val="0"/>
        <w:tabs>
          <w:tab w:val="left" w:pos="360"/>
        </w:tabs>
        <w:spacing w:line="322" w:lineRule="exact"/>
        <w:ind w:right="2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 xml:space="preserve">2. </w:t>
      </w:r>
      <w:r w:rsidR="0040552D" w:rsidRPr="0040552D">
        <w:rPr>
          <w:rFonts w:eastAsia="Calibri"/>
          <w:color w:val="000000"/>
          <w:sz w:val="28"/>
          <w:szCs w:val="28"/>
        </w:rPr>
        <w:t>Контроль за выполнением настоящего решения возложить на по</w:t>
      </w:r>
      <w:r w:rsidR="0040552D" w:rsidRPr="0040552D">
        <w:rPr>
          <w:rFonts w:eastAsia="Calibri"/>
          <w:color w:val="000000"/>
          <w:sz w:val="28"/>
          <w:szCs w:val="28"/>
        </w:rPr>
        <w:softHyphen/>
        <w:t>стоянную комиссию по бюджетной, налоговой и финансовой политики.</w:t>
      </w:r>
    </w:p>
    <w:p w:rsidR="0040552D" w:rsidRPr="0040552D" w:rsidRDefault="008D0D64" w:rsidP="008D0D64">
      <w:pPr>
        <w:widowControl w:val="0"/>
        <w:tabs>
          <w:tab w:val="left" w:pos="360"/>
        </w:tabs>
        <w:spacing w:line="322" w:lineRule="exact"/>
        <w:ind w:right="2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 xml:space="preserve">3. </w:t>
      </w:r>
      <w:r w:rsidR="0040552D" w:rsidRPr="0040552D">
        <w:rPr>
          <w:rFonts w:eastAsia="Calibri"/>
          <w:color w:val="000000"/>
          <w:sz w:val="28"/>
          <w:szCs w:val="28"/>
        </w:rPr>
        <w:t>Настоящее решение вступает в силу после его обна</w:t>
      </w:r>
      <w:r w:rsidR="0040552D" w:rsidRPr="0040552D">
        <w:rPr>
          <w:rFonts w:eastAsia="Calibri"/>
          <w:color w:val="000000"/>
          <w:sz w:val="28"/>
          <w:szCs w:val="28"/>
        </w:rPr>
        <w:softHyphen/>
        <w:t>родования.</w:t>
      </w:r>
    </w:p>
    <w:p w:rsidR="00E27251" w:rsidRDefault="00E27251" w:rsidP="0040552D">
      <w:pPr>
        <w:jc w:val="both"/>
        <w:rPr>
          <w:sz w:val="28"/>
          <w:szCs w:val="28"/>
        </w:rPr>
      </w:pPr>
    </w:p>
    <w:p w:rsidR="008D53B2" w:rsidRPr="0029591C" w:rsidRDefault="008D53B2" w:rsidP="00E27251">
      <w:pPr>
        <w:ind w:firstLine="720"/>
        <w:jc w:val="both"/>
        <w:rPr>
          <w:sz w:val="28"/>
          <w:szCs w:val="28"/>
        </w:rPr>
      </w:pPr>
    </w:p>
    <w:p w:rsidR="00E27251" w:rsidRPr="0029591C" w:rsidRDefault="00E27251" w:rsidP="00E27251">
      <w:pPr>
        <w:jc w:val="both"/>
        <w:rPr>
          <w:sz w:val="28"/>
          <w:szCs w:val="28"/>
        </w:rPr>
      </w:pPr>
      <w:r w:rsidRPr="0029591C">
        <w:rPr>
          <w:sz w:val="28"/>
          <w:szCs w:val="28"/>
        </w:rPr>
        <w:t>Глава муниципального образования-</w:t>
      </w:r>
    </w:p>
    <w:p w:rsidR="0039372E" w:rsidRPr="0029591C" w:rsidRDefault="00E27251" w:rsidP="0039372E">
      <w:pPr>
        <w:jc w:val="both"/>
        <w:rPr>
          <w:sz w:val="28"/>
          <w:szCs w:val="28"/>
        </w:rPr>
      </w:pPr>
      <w:r w:rsidRPr="0029591C">
        <w:rPr>
          <w:sz w:val="28"/>
          <w:szCs w:val="28"/>
        </w:rPr>
        <w:t xml:space="preserve">Председатель Совета депутатов                                                  </w:t>
      </w:r>
      <w:r w:rsidR="00A64569" w:rsidRPr="0029591C">
        <w:rPr>
          <w:sz w:val="28"/>
          <w:szCs w:val="28"/>
        </w:rPr>
        <w:t>Т.В.</w:t>
      </w:r>
      <w:r w:rsidR="00DB35AE">
        <w:rPr>
          <w:sz w:val="28"/>
          <w:szCs w:val="28"/>
        </w:rPr>
        <w:t xml:space="preserve"> </w:t>
      </w:r>
      <w:r w:rsidR="00A64569" w:rsidRPr="0029591C">
        <w:rPr>
          <w:sz w:val="28"/>
          <w:szCs w:val="28"/>
        </w:rPr>
        <w:t>Евдокимова</w:t>
      </w:r>
    </w:p>
    <w:p w:rsidR="001D7912" w:rsidRDefault="001D7912" w:rsidP="007F5496">
      <w:pPr>
        <w:jc w:val="both"/>
      </w:pPr>
    </w:p>
    <w:p w:rsidR="00D2154E" w:rsidRDefault="00D2154E" w:rsidP="007F5496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7F5496" w:rsidTr="0042764D">
        <w:trPr>
          <w:trHeight w:val="265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F5496" w:rsidRDefault="007F5496" w:rsidP="00D215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7F5496" w:rsidRDefault="007F5496" w:rsidP="002A67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5496">
              <w:rPr>
                <w:sz w:val="28"/>
                <w:szCs w:val="28"/>
              </w:rPr>
              <w:t xml:space="preserve">Приложение № 1                                                  </w:t>
            </w:r>
            <w:r>
              <w:rPr>
                <w:sz w:val="28"/>
                <w:szCs w:val="28"/>
              </w:rPr>
              <w:t xml:space="preserve">                      </w:t>
            </w:r>
          </w:p>
          <w:p w:rsidR="007F5496" w:rsidRDefault="007F5496" w:rsidP="002A67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5496">
              <w:rPr>
                <w:sz w:val="28"/>
                <w:szCs w:val="28"/>
              </w:rPr>
              <w:t>к решению Совета депутатов</w:t>
            </w:r>
          </w:p>
          <w:p w:rsidR="007F5496" w:rsidRDefault="007F5496" w:rsidP="002A67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5496">
              <w:rPr>
                <w:sz w:val="28"/>
                <w:szCs w:val="28"/>
              </w:rPr>
              <w:t>муниципального образования Степановский сельсовет</w:t>
            </w:r>
          </w:p>
          <w:p w:rsidR="007F5496" w:rsidRDefault="007F5496" w:rsidP="002A67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Оренбургского района</w:t>
            </w:r>
          </w:p>
          <w:p w:rsidR="002A67B6" w:rsidRDefault="007F5496" w:rsidP="002A67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AE6CD5" w:rsidRPr="00AE6CD5" w:rsidRDefault="007F5496" w:rsidP="00AE6CD5">
            <w:pPr>
              <w:ind w:right="99"/>
              <w:rPr>
                <w:sz w:val="16"/>
                <w:szCs w:val="16"/>
                <w:u w:val="single"/>
              </w:rPr>
            </w:pPr>
            <w:bookmarkStart w:id="0" w:name="_GoBack"/>
            <w:bookmarkEnd w:id="0"/>
            <w:r w:rsidRPr="00806F8D">
              <w:rPr>
                <w:sz w:val="28"/>
                <w:szCs w:val="28"/>
              </w:rPr>
              <w:t xml:space="preserve">от </w:t>
            </w:r>
            <w:r w:rsidR="008D53B2">
              <w:rPr>
                <w:sz w:val="28"/>
                <w:szCs w:val="28"/>
              </w:rPr>
              <w:t xml:space="preserve"> </w:t>
            </w:r>
            <w:r w:rsidR="00AE6CD5" w:rsidRPr="00AE6CD5">
              <w:rPr>
                <w:sz w:val="28"/>
                <w:szCs w:val="28"/>
                <w:u w:val="single"/>
              </w:rPr>
              <w:t>15.12.2020 г.  №86</w:t>
            </w:r>
          </w:p>
          <w:p w:rsidR="00EE5B39" w:rsidRPr="002A67B6" w:rsidRDefault="00EE5B39" w:rsidP="002A67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F5496" w:rsidRPr="00806F8D" w:rsidRDefault="007F5496" w:rsidP="00806F8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B4337F" w:rsidRDefault="00B4337F" w:rsidP="008D0D64">
      <w:pPr>
        <w:autoSpaceDE w:val="0"/>
        <w:autoSpaceDN w:val="0"/>
        <w:adjustRightInd w:val="0"/>
      </w:pPr>
    </w:p>
    <w:p w:rsidR="007F5496" w:rsidRDefault="007F5496" w:rsidP="00D2154E">
      <w:pPr>
        <w:autoSpaceDE w:val="0"/>
        <w:autoSpaceDN w:val="0"/>
        <w:adjustRightInd w:val="0"/>
        <w:jc w:val="center"/>
      </w:pPr>
    </w:p>
    <w:p w:rsidR="0060542C" w:rsidRPr="0060542C" w:rsidRDefault="0060542C" w:rsidP="0060542C">
      <w:pPr>
        <w:jc w:val="center"/>
        <w:rPr>
          <w:sz w:val="28"/>
          <w:szCs w:val="28"/>
        </w:rPr>
      </w:pPr>
      <w:r w:rsidRPr="0060542C">
        <w:rPr>
          <w:sz w:val="28"/>
          <w:szCs w:val="28"/>
        </w:rPr>
        <w:t>Положение «О порядке оказания платных услуг физическим и юридическим лицам муниципальным бюджетным учреждением культуры «Дом культуры «</w:t>
      </w:r>
      <w:proofErr w:type="spellStart"/>
      <w:r w:rsidRPr="0060542C">
        <w:rPr>
          <w:sz w:val="28"/>
          <w:szCs w:val="28"/>
        </w:rPr>
        <w:t>Степановский</w:t>
      </w:r>
      <w:proofErr w:type="spellEnd"/>
      <w:r w:rsidRPr="0060542C">
        <w:rPr>
          <w:sz w:val="28"/>
          <w:szCs w:val="28"/>
        </w:rPr>
        <w:t xml:space="preserve">» муниципального образования </w:t>
      </w:r>
      <w:proofErr w:type="spellStart"/>
      <w:r w:rsidRPr="0060542C">
        <w:rPr>
          <w:sz w:val="28"/>
          <w:szCs w:val="28"/>
        </w:rPr>
        <w:t>Степановский</w:t>
      </w:r>
      <w:proofErr w:type="spellEnd"/>
      <w:r w:rsidRPr="0060542C">
        <w:rPr>
          <w:sz w:val="28"/>
          <w:szCs w:val="28"/>
        </w:rPr>
        <w:t xml:space="preserve"> сельсовет Оренбургского района Оренбургской области» </w:t>
      </w:r>
    </w:p>
    <w:p w:rsidR="0060542C" w:rsidRPr="0060542C" w:rsidRDefault="0060542C" w:rsidP="0060542C">
      <w:pPr>
        <w:rPr>
          <w:sz w:val="28"/>
          <w:szCs w:val="28"/>
        </w:rPr>
      </w:pPr>
    </w:p>
    <w:p w:rsidR="0060542C" w:rsidRPr="0060542C" w:rsidRDefault="0060542C" w:rsidP="0060542C">
      <w:pPr>
        <w:ind w:firstLine="709"/>
        <w:jc w:val="both"/>
        <w:rPr>
          <w:b/>
          <w:sz w:val="28"/>
          <w:szCs w:val="28"/>
        </w:rPr>
      </w:pPr>
      <w:r w:rsidRPr="0060542C">
        <w:rPr>
          <w:b/>
          <w:sz w:val="28"/>
          <w:szCs w:val="28"/>
        </w:rPr>
        <w:t>Статья 1. Общие положения</w:t>
      </w:r>
    </w:p>
    <w:p w:rsidR="0060542C" w:rsidRPr="0060542C" w:rsidRDefault="0060542C" w:rsidP="0060542C">
      <w:pPr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>1. Настоящее Положение «О порядке оказания платных услуг физическим и юридическим лицам муниципальным бюджетным учреждением культуры «Дом культуры «</w:t>
      </w:r>
      <w:proofErr w:type="spellStart"/>
      <w:r w:rsidRPr="0060542C">
        <w:rPr>
          <w:sz w:val="28"/>
          <w:szCs w:val="28"/>
        </w:rPr>
        <w:t>Степановский</w:t>
      </w:r>
      <w:proofErr w:type="spellEnd"/>
      <w:r w:rsidRPr="0060542C">
        <w:rPr>
          <w:sz w:val="28"/>
          <w:szCs w:val="28"/>
        </w:rPr>
        <w:t xml:space="preserve">» муниципального образования </w:t>
      </w:r>
      <w:proofErr w:type="spellStart"/>
      <w:r w:rsidRPr="0060542C">
        <w:rPr>
          <w:sz w:val="28"/>
          <w:szCs w:val="28"/>
        </w:rPr>
        <w:t>Степановский</w:t>
      </w:r>
      <w:proofErr w:type="spellEnd"/>
      <w:r w:rsidRPr="0060542C">
        <w:rPr>
          <w:sz w:val="28"/>
          <w:szCs w:val="28"/>
        </w:rPr>
        <w:t xml:space="preserve"> сельсовет Оренбургского района Оренбургской области» (далее – Положение) разработано в соответствии с: </w:t>
      </w:r>
    </w:p>
    <w:p w:rsidR="0060542C" w:rsidRPr="0060542C" w:rsidRDefault="0060542C" w:rsidP="0060542C">
      <w:pPr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>-</w:t>
      </w:r>
      <w:r w:rsidRPr="0060542C">
        <w:rPr>
          <w:sz w:val="28"/>
          <w:szCs w:val="28"/>
        </w:rPr>
        <w:tab/>
        <w:t>Федеральным Законом от 06.10.2003 г. № 131-ФЗ «Об общих принципах организации местного самоуправления в Российской Федерации»;</w:t>
      </w:r>
    </w:p>
    <w:p w:rsidR="0060542C" w:rsidRPr="0060542C" w:rsidRDefault="0060542C" w:rsidP="0060542C">
      <w:pPr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>-</w:t>
      </w:r>
      <w:r w:rsidRPr="0060542C">
        <w:rPr>
          <w:sz w:val="28"/>
          <w:szCs w:val="28"/>
        </w:rPr>
        <w:tab/>
        <w:t>Федеральным Законом от 12.01.1996г. № 7-ФЗ «О некоммерческих организациях»;</w:t>
      </w:r>
    </w:p>
    <w:p w:rsidR="0060542C" w:rsidRPr="0060542C" w:rsidRDefault="0060542C" w:rsidP="0060542C">
      <w:pPr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>-</w:t>
      </w:r>
      <w:r w:rsidRPr="0060542C">
        <w:rPr>
          <w:sz w:val="28"/>
          <w:szCs w:val="28"/>
        </w:rPr>
        <w:tab/>
        <w:t>Федеральным Законом от 07.02.1992 г. №2300-1 «О защите прав потребителей»;</w:t>
      </w:r>
    </w:p>
    <w:p w:rsidR="0060542C" w:rsidRPr="0060542C" w:rsidRDefault="0060542C" w:rsidP="0060542C">
      <w:pPr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>-</w:t>
      </w:r>
      <w:r w:rsidRPr="0060542C">
        <w:rPr>
          <w:sz w:val="28"/>
          <w:szCs w:val="28"/>
        </w:rPr>
        <w:tab/>
        <w:t>Законом Российской Федерации от 09.10.1992 г. N 3612-1 «Основы законодательства Российской Федерации о культуре»</w:t>
      </w:r>
    </w:p>
    <w:p w:rsidR="0060542C" w:rsidRPr="0060542C" w:rsidRDefault="0060542C" w:rsidP="0060542C">
      <w:pPr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>-</w:t>
      </w:r>
      <w:r w:rsidRPr="0060542C">
        <w:rPr>
          <w:sz w:val="28"/>
          <w:szCs w:val="28"/>
        </w:rPr>
        <w:tab/>
        <w:t xml:space="preserve">Уставом муниципального образования </w:t>
      </w:r>
      <w:proofErr w:type="spellStart"/>
      <w:r w:rsidRPr="0060542C">
        <w:rPr>
          <w:sz w:val="28"/>
          <w:szCs w:val="28"/>
        </w:rPr>
        <w:t>Степановский</w:t>
      </w:r>
      <w:proofErr w:type="spellEnd"/>
      <w:r w:rsidRPr="0060542C">
        <w:rPr>
          <w:sz w:val="28"/>
          <w:szCs w:val="28"/>
        </w:rPr>
        <w:t xml:space="preserve"> сельсовет Оренбургского района Оренбургской области;</w:t>
      </w:r>
    </w:p>
    <w:p w:rsidR="0060542C" w:rsidRPr="0060542C" w:rsidRDefault="0060542C" w:rsidP="0060542C">
      <w:pPr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>-   Уставом муниципального бюджетного учреждения культуры</w:t>
      </w:r>
    </w:p>
    <w:p w:rsidR="0060542C" w:rsidRPr="0060542C" w:rsidRDefault="0060542C" w:rsidP="0060542C">
      <w:pPr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>«Дом культуры «</w:t>
      </w:r>
      <w:proofErr w:type="spellStart"/>
      <w:r w:rsidRPr="0060542C">
        <w:rPr>
          <w:sz w:val="28"/>
          <w:szCs w:val="28"/>
        </w:rPr>
        <w:t>Степановский</w:t>
      </w:r>
      <w:proofErr w:type="spellEnd"/>
      <w:r w:rsidRPr="0060542C">
        <w:rPr>
          <w:sz w:val="28"/>
          <w:szCs w:val="28"/>
        </w:rPr>
        <w:t xml:space="preserve">» муниципального образования </w:t>
      </w:r>
      <w:proofErr w:type="spellStart"/>
      <w:r w:rsidRPr="0060542C">
        <w:rPr>
          <w:sz w:val="28"/>
          <w:szCs w:val="28"/>
        </w:rPr>
        <w:t>Степановский</w:t>
      </w:r>
      <w:proofErr w:type="spellEnd"/>
      <w:r w:rsidRPr="0060542C">
        <w:rPr>
          <w:sz w:val="28"/>
          <w:szCs w:val="28"/>
        </w:rPr>
        <w:t xml:space="preserve"> сельсовет Оренбургского района Оренбургской </w:t>
      </w:r>
      <w:proofErr w:type="gramStart"/>
      <w:r w:rsidRPr="0060542C">
        <w:rPr>
          <w:sz w:val="28"/>
          <w:szCs w:val="28"/>
        </w:rPr>
        <w:t>области ;</w:t>
      </w:r>
      <w:proofErr w:type="gramEnd"/>
    </w:p>
    <w:p w:rsidR="0060542C" w:rsidRPr="0060542C" w:rsidRDefault="0060542C" w:rsidP="0060542C">
      <w:pPr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>-</w:t>
      </w:r>
      <w:r w:rsidRPr="0060542C">
        <w:rPr>
          <w:sz w:val="28"/>
          <w:szCs w:val="28"/>
        </w:rPr>
        <w:tab/>
        <w:t>иными нормативными правовыми актами.</w:t>
      </w:r>
    </w:p>
    <w:p w:rsidR="0060542C" w:rsidRPr="0060542C" w:rsidRDefault="0060542C" w:rsidP="0060542C">
      <w:pPr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>2. Платные услуги:</w:t>
      </w:r>
    </w:p>
    <w:p w:rsidR="0060542C" w:rsidRPr="0060542C" w:rsidRDefault="0060542C" w:rsidP="0060542C">
      <w:pPr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 xml:space="preserve">1) услуги, оказываемые на платной основе учреждением в рамках своей основной уставной деятельности на регулярной основе, имеющие социально-культурную значимость для развития хутора </w:t>
      </w:r>
      <w:proofErr w:type="spellStart"/>
      <w:r w:rsidRPr="0060542C">
        <w:rPr>
          <w:sz w:val="28"/>
          <w:szCs w:val="28"/>
        </w:rPr>
        <w:t>Степановского</w:t>
      </w:r>
      <w:proofErr w:type="spellEnd"/>
      <w:r w:rsidRPr="0060542C">
        <w:rPr>
          <w:sz w:val="28"/>
          <w:szCs w:val="28"/>
        </w:rPr>
        <w:t xml:space="preserve"> (базовые);</w:t>
      </w:r>
    </w:p>
    <w:p w:rsidR="0060542C" w:rsidRPr="0060542C" w:rsidRDefault="0060542C" w:rsidP="0060542C">
      <w:pPr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>2) услуги, оказываемые на платной основе учреждением в рамках уставной деятельности, реализация которых направлена на развитие уставной деятельности и расширение спектра предлагаемых услуг и на которые ложится устойчивый рыночный спрос (рыночно-ориентированные).</w:t>
      </w:r>
    </w:p>
    <w:p w:rsidR="0060542C" w:rsidRPr="0060542C" w:rsidRDefault="0060542C" w:rsidP="0060542C">
      <w:pPr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lastRenderedPageBreak/>
        <w:t xml:space="preserve">3. Платные услуги предоставляются с целью всестороннего удовлетворения потребностей населения (далее – Потребитель) </w:t>
      </w:r>
      <w:proofErr w:type="gramStart"/>
      <w:r w:rsidRPr="0060542C">
        <w:rPr>
          <w:sz w:val="28"/>
          <w:szCs w:val="28"/>
        </w:rPr>
        <w:t>в  культурно</w:t>
      </w:r>
      <w:proofErr w:type="gramEnd"/>
      <w:r w:rsidRPr="0060542C">
        <w:rPr>
          <w:sz w:val="28"/>
          <w:szCs w:val="28"/>
        </w:rPr>
        <w:t>-досуговом обслуживании, создания возможности для организации занятий по месту жительства, привлечения дополнительных финансовых средств для развития и совершенствования уставной деятельности, расширения материально-технической базы.</w:t>
      </w:r>
    </w:p>
    <w:p w:rsidR="0060542C" w:rsidRPr="0060542C" w:rsidRDefault="0060542C" w:rsidP="0060542C">
      <w:pPr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>4. Платные услуги не могут быть оказаны учреждением взамен основной деятельности, финансируемой за счет бюджетных средств, в соответствии со статусом учреждения.</w:t>
      </w:r>
    </w:p>
    <w:p w:rsidR="0060542C" w:rsidRPr="0060542C" w:rsidRDefault="0060542C" w:rsidP="0060542C">
      <w:pPr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>Средства, полученные от платных услуг, не влекут за собой снижение бюджетного финансирования муниципального учреждения культуры.</w:t>
      </w:r>
    </w:p>
    <w:p w:rsidR="0060542C" w:rsidRPr="0060542C" w:rsidRDefault="0060542C" w:rsidP="0060542C">
      <w:pPr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>5. Платные услуги являются составляющей частью хозяйственной деятельности учреждений в отношениях, связанных с их оказанием, и регулируются Бюджетным кодексом Российской Федерации, Налоговым кодексом Российской Федерации, иными нормативными правовыми актами, регулирующими деятельность хозяйствующих субъектов, уставом учреждения.</w:t>
      </w:r>
    </w:p>
    <w:p w:rsidR="0060542C" w:rsidRPr="0060542C" w:rsidRDefault="0060542C" w:rsidP="0060542C">
      <w:pPr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>6. Платные услуги оказываются юридическим или физическим лицам, являющимися потребителями платных услуг.</w:t>
      </w:r>
    </w:p>
    <w:p w:rsidR="0060542C" w:rsidRPr="0060542C" w:rsidRDefault="0060542C" w:rsidP="0060542C">
      <w:pPr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 xml:space="preserve">7. Учреждение оказывает платные услуги согласно Перечню видов платных услуг в соответствии с уставом учреждения. Перечень платных услуг утверждается Советом депутатов муниципального образования </w:t>
      </w:r>
      <w:proofErr w:type="spellStart"/>
      <w:r w:rsidRPr="0060542C">
        <w:rPr>
          <w:sz w:val="28"/>
          <w:szCs w:val="28"/>
        </w:rPr>
        <w:t>Степановский</w:t>
      </w:r>
      <w:proofErr w:type="spellEnd"/>
      <w:r w:rsidRPr="0060542C">
        <w:rPr>
          <w:sz w:val="28"/>
          <w:szCs w:val="28"/>
        </w:rPr>
        <w:t xml:space="preserve"> сельсовет Оренбургского района Оренбургской области по представлению Учреждением перечня видов услуг.</w:t>
      </w:r>
    </w:p>
    <w:p w:rsidR="0060542C" w:rsidRPr="0060542C" w:rsidRDefault="0060542C" w:rsidP="0060542C">
      <w:pPr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>8. При расширении или ином изменении видов платных услуг, оказываемых учреждением, в Перечень видов платных услуг учреждения могут быть внесены изменения в установленном порядке.</w:t>
      </w:r>
    </w:p>
    <w:p w:rsidR="0060542C" w:rsidRPr="0060542C" w:rsidRDefault="0060542C" w:rsidP="0060542C">
      <w:pPr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 xml:space="preserve"> 9. Настоящее Положение устанавливает организацию предоставления платных услуг Потребителю, порядок предоставления платных услуг Потребителю, порядок получения и расходования средств, порядок учета и распределения средств, получаемых Учреждением за оказание платных услуг.</w:t>
      </w:r>
    </w:p>
    <w:p w:rsidR="0060542C" w:rsidRPr="0060542C" w:rsidRDefault="0060542C" w:rsidP="0060542C">
      <w:pPr>
        <w:ind w:firstLine="709"/>
        <w:jc w:val="both"/>
        <w:rPr>
          <w:sz w:val="28"/>
          <w:szCs w:val="28"/>
        </w:rPr>
      </w:pPr>
    </w:p>
    <w:p w:rsidR="0060542C" w:rsidRPr="0060542C" w:rsidRDefault="0060542C" w:rsidP="0060542C">
      <w:pPr>
        <w:ind w:firstLine="709"/>
        <w:jc w:val="both"/>
        <w:rPr>
          <w:b/>
          <w:sz w:val="28"/>
          <w:szCs w:val="28"/>
        </w:rPr>
      </w:pPr>
      <w:r w:rsidRPr="0060542C">
        <w:rPr>
          <w:b/>
          <w:sz w:val="28"/>
          <w:szCs w:val="28"/>
        </w:rPr>
        <w:t>Статья 2. Организация предоставления платных услуг</w:t>
      </w:r>
    </w:p>
    <w:p w:rsidR="0060542C" w:rsidRPr="0060542C" w:rsidRDefault="0060542C" w:rsidP="0060542C">
      <w:pPr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 xml:space="preserve">1. Оказание платных услуг населению организуется на основании решения Совета </w:t>
      </w:r>
      <w:proofErr w:type="spellStart"/>
      <w:r w:rsidRPr="0060542C">
        <w:rPr>
          <w:sz w:val="28"/>
          <w:szCs w:val="28"/>
        </w:rPr>
        <w:t>депутов</w:t>
      </w:r>
      <w:proofErr w:type="spellEnd"/>
      <w:r w:rsidRPr="0060542C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Pr="0060542C">
        <w:rPr>
          <w:sz w:val="28"/>
          <w:szCs w:val="28"/>
        </w:rPr>
        <w:t>Степановский</w:t>
      </w:r>
      <w:proofErr w:type="spellEnd"/>
      <w:r w:rsidRPr="0060542C">
        <w:rPr>
          <w:sz w:val="28"/>
          <w:szCs w:val="28"/>
        </w:rPr>
        <w:t xml:space="preserve"> сельсовет Оренбургского района Оренбургской области об утверждении прейскуранта цен на платные услуги (см. Приложение № 1)</w:t>
      </w:r>
    </w:p>
    <w:p w:rsidR="0060542C" w:rsidRPr="0060542C" w:rsidRDefault="0060542C" w:rsidP="0060542C">
      <w:pPr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>2. Руководство деятельностью учреждения по оказанию платных услуг осуществляет руководитель учреждения, который в установленном порядке несет ответственность за качество оказания платных услуг, обеспечивает организацию платных услуг.</w:t>
      </w:r>
    </w:p>
    <w:p w:rsidR="0060542C" w:rsidRPr="0060542C" w:rsidRDefault="0060542C" w:rsidP="0060542C">
      <w:pPr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>3. Специалисты, непосредственно оказывающие платную услугу, несут персональную ответственность за полноту и качество ее выполнения.</w:t>
      </w:r>
    </w:p>
    <w:p w:rsidR="0060542C" w:rsidRPr="0060542C" w:rsidRDefault="0060542C" w:rsidP="0060542C">
      <w:pPr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lastRenderedPageBreak/>
        <w:t>4. Должностные лица и специалисты, виновные в нарушении требований по оказанию платных услуг, несут ответственность в установленном порядке.</w:t>
      </w:r>
    </w:p>
    <w:p w:rsidR="0060542C" w:rsidRPr="0060542C" w:rsidRDefault="0060542C" w:rsidP="0060542C">
      <w:pPr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>5. Платные услуги осуществляются штатными работниками учреждений, либо привлеченными специалистами, имеющими соответствующую квалификацию (далее – внештатные работники).</w:t>
      </w:r>
    </w:p>
    <w:p w:rsidR="0060542C" w:rsidRPr="0060542C" w:rsidRDefault="0060542C" w:rsidP="0060542C">
      <w:pPr>
        <w:ind w:firstLine="709"/>
        <w:jc w:val="both"/>
        <w:rPr>
          <w:sz w:val="28"/>
          <w:szCs w:val="28"/>
        </w:rPr>
      </w:pPr>
    </w:p>
    <w:p w:rsidR="0060542C" w:rsidRPr="0060542C" w:rsidRDefault="0060542C" w:rsidP="0060542C">
      <w:pPr>
        <w:ind w:firstLine="709"/>
        <w:jc w:val="both"/>
        <w:rPr>
          <w:b/>
          <w:sz w:val="28"/>
          <w:szCs w:val="28"/>
        </w:rPr>
      </w:pPr>
      <w:r w:rsidRPr="0060542C">
        <w:rPr>
          <w:b/>
          <w:sz w:val="28"/>
          <w:szCs w:val="28"/>
        </w:rPr>
        <w:t>Статья 3. Порядок предоставления платных услуг</w:t>
      </w:r>
    </w:p>
    <w:p w:rsidR="0060542C" w:rsidRPr="0060542C" w:rsidRDefault="0060542C" w:rsidP="0060542C">
      <w:pPr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>1. Предоставление платных услуг учреждением производится по видам, предусмотренным в уставе учреждения.</w:t>
      </w:r>
    </w:p>
    <w:p w:rsidR="0060542C" w:rsidRPr="0060542C" w:rsidRDefault="0060542C" w:rsidP="0060542C">
      <w:pPr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>2. Платные услуги осуществляются учреждением в рамках договора с физическими и юридическим лицами.</w:t>
      </w:r>
    </w:p>
    <w:p w:rsidR="0060542C" w:rsidRPr="0060542C" w:rsidRDefault="0060542C" w:rsidP="0060542C">
      <w:pPr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>3. Договор может быть заключен в устной или письменной форме.</w:t>
      </w:r>
    </w:p>
    <w:p w:rsidR="0060542C" w:rsidRPr="0060542C" w:rsidRDefault="0060542C" w:rsidP="0060542C">
      <w:pPr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>Устная форма договора в соответствии с пунктом 2 статьи 159 Гражданского кодекса Российской Федерации предусмотрена в случаях оказания услуг при самом их совершении. Письменным доказательством их предоставления являются входной билет, квитанции строгой отчетности или кассовый чек контрольно-кассового аппарата.</w:t>
      </w:r>
    </w:p>
    <w:p w:rsidR="0060542C" w:rsidRPr="0060542C" w:rsidRDefault="0060542C" w:rsidP="0060542C">
      <w:pPr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>Письменная форма договора в соответствии со статьей 161 Гражданского кодекса Российской Федерации предусмотрена в случаях предоставления услуг, исполнение которых носит длительный по времени характер. При этом в договоре должны быть регламентированы условия и сроки получения платных услуг, порядок расчетов, права, обязанности и ответственность сторон.</w:t>
      </w:r>
    </w:p>
    <w:p w:rsidR="0060542C" w:rsidRPr="0060542C" w:rsidRDefault="0060542C" w:rsidP="0060542C">
      <w:pPr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>4. Договоры на оказание платных услуг учреждением подписываются Потребителем и руководителем учреждения или должностными лицами, уполномоченными руководителем учреждения на право подписания данных договоров.</w:t>
      </w:r>
    </w:p>
    <w:p w:rsidR="0060542C" w:rsidRPr="0060542C" w:rsidRDefault="0060542C" w:rsidP="0060542C">
      <w:pPr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>5. Учреждение обязано обеспечить Потребителя бесплатной, доступной и достоверной информацией:</w:t>
      </w:r>
    </w:p>
    <w:p w:rsidR="0060542C" w:rsidRPr="0060542C" w:rsidRDefault="0060542C" w:rsidP="0060542C">
      <w:pPr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>1) о наименовании и месте нахождения (фактический адрес) учреждения;</w:t>
      </w:r>
    </w:p>
    <w:p w:rsidR="0060542C" w:rsidRPr="0060542C" w:rsidRDefault="0060542C" w:rsidP="0060542C">
      <w:pPr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>2) о режиме работы учреждения;</w:t>
      </w:r>
    </w:p>
    <w:p w:rsidR="0060542C" w:rsidRPr="0060542C" w:rsidRDefault="0060542C" w:rsidP="0060542C">
      <w:pPr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>3) о видах, условиях предоставления и получения бесплатных услуг;</w:t>
      </w:r>
    </w:p>
    <w:p w:rsidR="0060542C" w:rsidRPr="0060542C" w:rsidRDefault="0060542C" w:rsidP="0060542C">
      <w:pPr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>4) о перечне видов платных услуг, порядке их предоставления;</w:t>
      </w:r>
    </w:p>
    <w:p w:rsidR="0060542C" w:rsidRPr="0060542C" w:rsidRDefault="0060542C" w:rsidP="0060542C">
      <w:pPr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>5) о стоимости платных услуг (приложение1);</w:t>
      </w:r>
    </w:p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  <w:r w:rsidRPr="0060542C">
        <w:rPr>
          <w:sz w:val="28"/>
          <w:szCs w:val="28"/>
        </w:rPr>
        <w:t xml:space="preserve">          6) о контролирующих организациях.</w:t>
      </w:r>
    </w:p>
    <w:p w:rsidR="0060542C" w:rsidRPr="0060542C" w:rsidRDefault="0060542C" w:rsidP="0060542C">
      <w:pPr>
        <w:tabs>
          <w:tab w:val="left" w:pos="2166"/>
        </w:tabs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 xml:space="preserve">6. Учреждение обязано предоставить для ознакомления по требованию Потребителя устав учреждения, образцы договоров об оказании платных </w:t>
      </w:r>
      <w:proofErr w:type="gramStart"/>
      <w:r w:rsidRPr="0060542C">
        <w:rPr>
          <w:sz w:val="28"/>
          <w:szCs w:val="28"/>
        </w:rPr>
        <w:t>услуге ,</w:t>
      </w:r>
      <w:proofErr w:type="gramEnd"/>
      <w:r w:rsidRPr="0060542C">
        <w:rPr>
          <w:sz w:val="28"/>
          <w:szCs w:val="28"/>
        </w:rPr>
        <w:t xml:space="preserve"> являющимся предметом договоров.</w:t>
      </w:r>
    </w:p>
    <w:p w:rsidR="0060542C" w:rsidRPr="0060542C" w:rsidRDefault="0060542C" w:rsidP="0060542C">
      <w:pPr>
        <w:tabs>
          <w:tab w:val="left" w:pos="2166"/>
        </w:tabs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>7. Потребитель обязан оплатить оказанные платные услуги в порядке и в сроки, указанные в договоре, выполнять условия договора между учреждением и Потребителем на оказание платных услуг.</w:t>
      </w:r>
    </w:p>
    <w:p w:rsidR="0060542C" w:rsidRPr="0060542C" w:rsidRDefault="0060542C" w:rsidP="0060542C">
      <w:pPr>
        <w:tabs>
          <w:tab w:val="left" w:pos="2166"/>
        </w:tabs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lastRenderedPageBreak/>
        <w:t>Потребитель, заключивший договор на оказание платных услуг, несет ответственность, предусмотренную договором и действующим законодательством Российской Федерации.</w:t>
      </w:r>
    </w:p>
    <w:p w:rsidR="0060542C" w:rsidRPr="0060542C" w:rsidRDefault="0060542C" w:rsidP="0060542C">
      <w:pPr>
        <w:tabs>
          <w:tab w:val="left" w:pos="2166"/>
        </w:tabs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>8. Учредитель учреждения имеет право в установленном законодательством Российской Федерации порядке приостановить платную деятельность в учреждении, если эта деятельность осуществляется в ущерб основной уставной деятельности.</w:t>
      </w:r>
    </w:p>
    <w:p w:rsidR="0060542C" w:rsidRPr="0060542C" w:rsidRDefault="0060542C" w:rsidP="0060542C">
      <w:pPr>
        <w:tabs>
          <w:tab w:val="left" w:pos="2166"/>
        </w:tabs>
        <w:ind w:firstLine="709"/>
        <w:jc w:val="both"/>
        <w:rPr>
          <w:sz w:val="28"/>
          <w:szCs w:val="28"/>
        </w:rPr>
      </w:pPr>
    </w:p>
    <w:p w:rsidR="0060542C" w:rsidRPr="0060542C" w:rsidRDefault="0060542C" w:rsidP="0060542C">
      <w:pPr>
        <w:tabs>
          <w:tab w:val="left" w:pos="2166"/>
        </w:tabs>
        <w:ind w:firstLine="709"/>
        <w:jc w:val="both"/>
        <w:rPr>
          <w:b/>
          <w:sz w:val="28"/>
          <w:szCs w:val="28"/>
        </w:rPr>
      </w:pPr>
      <w:r w:rsidRPr="0060542C">
        <w:rPr>
          <w:b/>
          <w:sz w:val="28"/>
          <w:szCs w:val="28"/>
        </w:rPr>
        <w:t>Статья 4. Порядок получения и расходования средств</w:t>
      </w:r>
    </w:p>
    <w:p w:rsidR="0060542C" w:rsidRPr="0060542C" w:rsidRDefault="0060542C" w:rsidP="0060542C">
      <w:pPr>
        <w:tabs>
          <w:tab w:val="left" w:pos="2166"/>
        </w:tabs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>1. Ценовая политика, проводимая исполнителем, основана на изучении существующих запросов и потенциальных потребностей потребителей, а также учитывает цены и качество аналогичных услуг других учреждений культуры.</w:t>
      </w:r>
    </w:p>
    <w:p w:rsidR="0060542C" w:rsidRPr="0060542C" w:rsidRDefault="0060542C" w:rsidP="0060542C">
      <w:pPr>
        <w:tabs>
          <w:tab w:val="left" w:pos="2166"/>
        </w:tabs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>2. Цены на платные услуги рассчитываются на основе экономически обоснованной себестоимости услуг с учетом необходимости уплаты налогов и сборов, а также с учетом возможности развития и совершенствования творческого процесса, оплаты труда работников и развития материальной базы учреждения (</w:t>
      </w:r>
      <w:proofErr w:type="spellStart"/>
      <w:proofErr w:type="gramStart"/>
      <w:r w:rsidRPr="0060542C">
        <w:rPr>
          <w:sz w:val="28"/>
          <w:szCs w:val="28"/>
        </w:rPr>
        <w:t>см.приложение</w:t>
      </w:r>
      <w:proofErr w:type="spellEnd"/>
      <w:proofErr w:type="gramEnd"/>
      <w:r w:rsidRPr="0060542C">
        <w:rPr>
          <w:sz w:val="28"/>
          <w:szCs w:val="28"/>
        </w:rPr>
        <w:t xml:space="preserve">  № 2)</w:t>
      </w:r>
    </w:p>
    <w:p w:rsidR="0060542C" w:rsidRPr="0060542C" w:rsidRDefault="0060542C" w:rsidP="0060542C">
      <w:pPr>
        <w:widowControl w:val="0"/>
        <w:tabs>
          <w:tab w:val="left" w:pos="3245"/>
        </w:tabs>
        <w:spacing w:line="307" w:lineRule="exact"/>
        <w:ind w:firstLine="620"/>
        <w:jc w:val="both"/>
        <w:rPr>
          <w:sz w:val="26"/>
          <w:szCs w:val="26"/>
          <w:lang w:eastAsia="en-US"/>
        </w:rPr>
      </w:pPr>
      <w:r w:rsidRPr="0060542C">
        <w:rPr>
          <w:color w:val="000000"/>
          <w:sz w:val="28"/>
          <w:szCs w:val="28"/>
          <w:lang w:bidi="ru-RU"/>
        </w:rPr>
        <w:t xml:space="preserve">Для расчета прейскуранта цен на платные услуги определяется себестоимость оказываемых услуг </w:t>
      </w:r>
      <w:r w:rsidRPr="0060542C">
        <w:rPr>
          <w:color w:val="000000"/>
          <w:sz w:val="28"/>
          <w:szCs w:val="28"/>
          <w:lang w:eastAsia="en-US" w:bidi="en-US"/>
        </w:rPr>
        <w:t>на основании</w:t>
      </w:r>
      <w:r w:rsidRPr="0060542C">
        <w:rPr>
          <w:color w:val="000000"/>
          <w:sz w:val="28"/>
          <w:szCs w:val="28"/>
          <w:lang w:bidi="ru-RU"/>
        </w:rPr>
        <w:t xml:space="preserve"> анализа прямых затрат предшествующего, </w:t>
      </w:r>
      <w:r w:rsidRPr="0060542C">
        <w:rPr>
          <w:color w:val="000000"/>
          <w:sz w:val="28"/>
          <w:szCs w:val="28"/>
          <w:lang w:eastAsia="en-US" w:bidi="en-US"/>
        </w:rPr>
        <w:t xml:space="preserve">текущего </w:t>
      </w:r>
      <w:r w:rsidRPr="0060542C">
        <w:rPr>
          <w:color w:val="000000"/>
          <w:sz w:val="28"/>
          <w:szCs w:val="28"/>
          <w:lang w:bidi="ru-RU"/>
        </w:rPr>
        <w:t xml:space="preserve">года, куда включаются заработная плата с учетом всех надбавок и отчислений с начислениями на заработную </w:t>
      </w:r>
      <w:r w:rsidRPr="0060542C">
        <w:rPr>
          <w:rFonts w:ascii="Candara" w:eastAsia="Candara" w:hAnsi="Candara" w:cs="Candara"/>
          <w:color w:val="000000"/>
          <w:sz w:val="28"/>
          <w:szCs w:val="28"/>
          <w:shd w:val="clear" w:color="auto" w:fill="FFFFFF"/>
          <w:lang w:bidi="ru-RU"/>
        </w:rPr>
        <w:t>плату</w:t>
      </w:r>
      <w:r w:rsidRPr="0060542C">
        <w:rPr>
          <w:color w:val="000000"/>
          <w:sz w:val="28"/>
          <w:szCs w:val="28"/>
          <w:lang w:bidi="ru-RU"/>
        </w:rPr>
        <w:t xml:space="preserve">, накладные расходы согласно утвержденного постановления администрации муниципального образования </w:t>
      </w:r>
      <w:proofErr w:type="spellStart"/>
      <w:r w:rsidRPr="0060542C">
        <w:rPr>
          <w:color w:val="000000"/>
          <w:sz w:val="28"/>
          <w:szCs w:val="28"/>
          <w:lang w:bidi="ru-RU"/>
        </w:rPr>
        <w:t>Степановский</w:t>
      </w:r>
      <w:proofErr w:type="spellEnd"/>
      <w:r w:rsidRPr="0060542C">
        <w:rPr>
          <w:color w:val="000000"/>
          <w:sz w:val="28"/>
          <w:szCs w:val="28"/>
          <w:lang w:bidi="ru-RU"/>
        </w:rPr>
        <w:t xml:space="preserve"> сельсовет Оренбургского района Оренбургской области № 215-п от  07.11.2011г «Порядок определения платы за оказание услуг (выполнения работ), относящихся к основным видам деятельности бюджетных учреждений и осуществляемым ими  на платной основе для граждан и юридических лиц»</w:t>
      </w:r>
      <w:r w:rsidRPr="0060542C">
        <w:rPr>
          <w:color w:val="000000"/>
          <w:sz w:val="26"/>
          <w:szCs w:val="26"/>
          <w:lang w:bidi="ru-RU"/>
        </w:rPr>
        <w:t xml:space="preserve"> </w:t>
      </w:r>
      <w:r w:rsidRPr="0060542C">
        <w:rPr>
          <w:sz w:val="28"/>
          <w:szCs w:val="28"/>
          <w:lang w:eastAsia="en-US"/>
        </w:rPr>
        <w:t>.</w:t>
      </w:r>
    </w:p>
    <w:p w:rsidR="0060542C" w:rsidRPr="0060542C" w:rsidRDefault="0060542C" w:rsidP="0060542C">
      <w:pPr>
        <w:tabs>
          <w:tab w:val="left" w:pos="2166"/>
        </w:tabs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>3. Средства, полученные от оказания платных услуг, используются на укрепление и развитие материально-технической базы исполнителя, приобретение расходных материалов, инвентаря, ремонтные работы и прочие услуги (финансово-хозяйственная деятельность)</w:t>
      </w:r>
    </w:p>
    <w:p w:rsidR="0060542C" w:rsidRPr="0060542C" w:rsidRDefault="0060542C" w:rsidP="0060542C">
      <w:pPr>
        <w:tabs>
          <w:tab w:val="left" w:pos="2166"/>
        </w:tabs>
        <w:jc w:val="both"/>
        <w:rPr>
          <w:sz w:val="28"/>
          <w:szCs w:val="28"/>
        </w:rPr>
      </w:pPr>
      <w:r w:rsidRPr="0060542C">
        <w:rPr>
          <w:sz w:val="28"/>
          <w:szCs w:val="28"/>
        </w:rPr>
        <w:t xml:space="preserve">         4. Расчеты Потребителя за платные услуги с учреждением осуществляются за наличный расчет с помощью квитанций строгой отчетности (входных билетов), а также перечислением денег на лицевой счет учреждения в установленном порядке.</w:t>
      </w:r>
    </w:p>
    <w:p w:rsidR="0060542C" w:rsidRPr="0060542C" w:rsidRDefault="0060542C" w:rsidP="0060542C">
      <w:pPr>
        <w:tabs>
          <w:tab w:val="left" w:pos="2166"/>
        </w:tabs>
        <w:ind w:firstLine="709"/>
        <w:jc w:val="both"/>
        <w:rPr>
          <w:sz w:val="28"/>
          <w:szCs w:val="28"/>
        </w:rPr>
      </w:pPr>
    </w:p>
    <w:p w:rsidR="0060542C" w:rsidRPr="0060542C" w:rsidRDefault="0060542C" w:rsidP="0060542C">
      <w:pPr>
        <w:tabs>
          <w:tab w:val="left" w:pos="2166"/>
        </w:tabs>
        <w:ind w:firstLine="709"/>
        <w:jc w:val="both"/>
        <w:rPr>
          <w:b/>
          <w:sz w:val="28"/>
          <w:szCs w:val="28"/>
        </w:rPr>
      </w:pPr>
      <w:r w:rsidRPr="0060542C">
        <w:rPr>
          <w:b/>
          <w:sz w:val="28"/>
          <w:szCs w:val="28"/>
        </w:rPr>
        <w:t>Статья 5. Порядок учета и распределения средств</w:t>
      </w:r>
    </w:p>
    <w:p w:rsidR="0060542C" w:rsidRPr="0060542C" w:rsidRDefault="0060542C" w:rsidP="0060542C">
      <w:pPr>
        <w:tabs>
          <w:tab w:val="left" w:pos="2166"/>
        </w:tabs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>1. Денежные средства, получаемые от оказания платных услуг, в полном объеме учитываются в Плане финансово-хозяйственной деятельности учреждения и отражаются в бюджете.</w:t>
      </w:r>
    </w:p>
    <w:p w:rsidR="0060542C" w:rsidRPr="0060542C" w:rsidRDefault="0060542C" w:rsidP="0060542C">
      <w:pPr>
        <w:tabs>
          <w:tab w:val="left" w:pos="2166"/>
        </w:tabs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>2. Учет платных услуг ведется в соответствии с установленным порядком бухгалтерского учета в учреждениях.</w:t>
      </w:r>
    </w:p>
    <w:p w:rsidR="0060542C" w:rsidRPr="0060542C" w:rsidRDefault="0060542C" w:rsidP="0060542C">
      <w:pPr>
        <w:tabs>
          <w:tab w:val="left" w:pos="2166"/>
        </w:tabs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lastRenderedPageBreak/>
        <w:t>3. Учреждение организует статистический и бухгалтерский учет и отчетность раздельно по основной деятельности и платным услугам в соответствии с Инструкцией по бюджетному учету.</w:t>
      </w:r>
    </w:p>
    <w:p w:rsidR="0060542C" w:rsidRPr="0060542C" w:rsidRDefault="0060542C" w:rsidP="0060542C">
      <w:pPr>
        <w:tabs>
          <w:tab w:val="left" w:pos="2166"/>
        </w:tabs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>4. Денежные средства, получаемые учреждениями от оказания платных услуг, аккумулируются на лицевом счете учреждения, открытом в отделе Федерального Казначейства по Оренбургской области.</w:t>
      </w:r>
    </w:p>
    <w:p w:rsidR="0060542C" w:rsidRPr="0060542C" w:rsidRDefault="0060542C" w:rsidP="0060542C">
      <w:pPr>
        <w:tabs>
          <w:tab w:val="left" w:pos="2166"/>
        </w:tabs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>5. План финансово-хозяйственной деятельности учреждения на следующий финансовый год представляется в порядке и по форме не позднее 10 дней после утверждения бюджета и утверждается главным распорядителем бюджетных средств.</w:t>
      </w:r>
    </w:p>
    <w:p w:rsidR="0060542C" w:rsidRPr="0060542C" w:rsidRDefault="0060542C" w:rsidP="0060542C">
      <w:pPr>
        <w:tabs>
          <w:tab w:val="left" w:pos="2166"/>
        </w:tabs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>6. При необходимости корректировка планов по приносящей доход деятельности осуществляется до 10 числа месяца, следующего за отчетным.</w:t>
      </w:r>
    </w:p>
    <w:p w:rsidR="0060542C" w:rsidRPr="0060542C" w:rsidRDefault="0060542C" w:rsidP="0060542C">
      <w:pPr>
        <w:tabs>
          <w:tab w:val="left" w:pos="2166"/>
        </w:tabs>
        <w:ind w:firstLine="709"/>
        <w:jc w:val="both"/>
        <w:rPr>
          <w:sz w:val="28"/>
          <w:szCs w:val="28"/>
        </w:rPr>
      </w:pPr>
    </w:p>
    <w:p w:rsidR="0060542C" w:rsidRPr="0060542C" w:rsidRDefault="0060542C" w:rsidP="0060542C">
      <w:pPr>
        <w:tabs>
          <w:tab w:val="left" w:pos="2166"/>
        </w:tabs>
        <w:ind w:firstLine="709"/>
        <w:jc w:val="both"/>
        <w:rPr>
          <w:b/>
          <w:sz w:val="28"/>
          <w:szCs w:val="28"/>
        </w:rPr>
      </w:pPr>
      <w:r w:rsidRPr="0060542C">
        <w:rPr>
          <w:b/>
          <w:sz w:val="28"/>
          <w:szCs w:val="28"/>
        </w:rPr>
        <w:t>Статья 6. Заключительные положения</w:t>
      </w:r>
    </w:p>
    <w:p w:rsidR="0060542C" w:rsidRPr="0060542C" w:rsidRDefault="0060542C" w:rsidP="0060542C">
      <w:pPr>
        <w:tabs>
          <w:tab w:val="left" w:pos="2166"/>
        </w:tabs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>Контроль за деятельностью учреждения по оказанию платных услуг в пределах своей компетенции осуществляет учредитель, а также иные органы и организации, на которые в соответствии с законом и иными правовыми актами РФ возложены контрольные функции.</w:t>
      </w:r>
    </w:p>
    <w:p w:rsidR="0060542C" w:rsidRPr="0060542C" w:rsidRDefault="0060542C" w:rsidP="0060542C">
      <w:pPr>
        <w:tabs>
          <w:tab w:val="left" w:pos="2166"/>
        </w:tabs>
        <w:ind w:firstLine="709"/>
        <w:jc w:val="both"/>
        <w:rPr>
          <w:sz w:val="28"/>
          <w:szCs w:val="28"/>
        </w:rPr>
      </w:pPr>
    </w:p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  <w:r w:rsidRPr="0060542C">
        <w:rPr>
          <w:sz w:val="28"/>
          <w:szCs w:val="28"/>
        </w:rPr>
        <w:t xml:space="preserve"> </w:t>
      </w:r>
    </w:p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</w:p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</w:p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</w:p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</w:p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</w:p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</w:p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</w:p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</w:p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</w:p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</w:p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</w:p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</w:p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</w:p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</w:p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</w:p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</w:p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</w:p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</w:p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</w:p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</w:p>
    <w:p w:rsidR="0060542C" w:rsidRPr="0060542C" w:rsidRDefault="0060542C" w:rsidP="0060542C">
      <w:pPr>
        <w:jc w:val="right"/>
        <w:rPr>
          <w:sz w:val="28"/>
          <w:szCs w:val="28"/>
        </w:rPr>
      </w:pPr>
      <w:r w:rsidRPr="0060542C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60542C" w:rsidRPr="0060542C" w:rsidRDefault="0060542C" w:rsidP="0060542C">
      <w:pPr>
        <w:jc w:val="right"/>
        <w:rPr>
          <w:sz w:val="28"/>
          <w:szCs w:val="28"/>
        </w:rPr>
      </w:pPr>
    </w:p>
    <w:p w:rsidR="0060542C" w:rsidRPr="0060542C" w:rsidRDefault="0060542C" w:rsidP="0060542C">
      <w:pPr>
        <w:jc w:val="right"/>
        <w:rPr>
          <w:sz w:val="28"/>
          <w:szCs w:val="28"/>
        </w:rPr>
      </w:pPr>
    </w:p>
    <w:p w:rsidR="0060542C" w:rsidRPr="0060542C" w:rsidRDefault="0060542C" w:rsidP="0060542C">
      <w:pPr>
        <w:jc w:val="right"/>
        <w:rPr>
          <w:sz w:val="28"/>
          <w:szCs w:val="28"/>
        </w:rPr>
      </w:pPr>
    </w:p>
    <w:p w:rsidR="0060542C" w:rsidRPr="0060542C" w:rsidRDefault="0060542C" w:rsidP="0060542C">
      <w:pPr>
        <w:jc w:val="right"/>
        <w:rPr>
          <w:sz w:val="28"/>
          <w:szCs w:val="28"/>
        </w:rPr>
      </w:pPr>
    </w:p>
    <w:p w:rsidR="0060542C" w:rsidRPr="0060542C" w:rsidRDefault="0060542C" w:rsidP="0060542C">
      <w:pPr>
        <w:jc w:val="right"/>
        <w:rPr>
          <w:sz w:val="28"/>
          <w:szCs w:val="28"/>
        </w:rPr>
      </w:pPr>
    </w:p>
    <w:p w:rsidR="0060542C" w:rsidRPr="0060542C" w:rsidRDefault="0060542C" w:rsidP="0060542C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7E576A" w:rsidRPr="00806F8D" w:rsidTr="00FD724F">
        <w:trPr>
          <w:trHeight w:val="265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E576A" w:rsidRDefault="007E576A" w:rsidP="00FD72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7E576A" w:rsidRPr="0060542C" w:rsidRDefault="007E576A" w:rsidP="007E576A">
            <w:pPr>
              <w:rPr>
                <w:sz w:val="28"/>
                <w:szCs w:val="28"/>
              </w:rPr>
            </w:pPr>
            <w:r w:rsidRPr="0060542C">
              <w:rPr>
                <w:sz w:val="28"/>
                <w:szCs w:val="28"/>
              </w:rPr>
              <w:t xml:space="preserve">Приложение № 1 к                              </w:t>
            </w:r>
          </w:p>
          <w:p w:rsidR="007E576A" w:rsidRPr="0060542C" w:rsidRDefault="007E576A" w:rsidP="007E576A">
            <w:pPr>
              <w:rPr>
                <w:sz w:val="28"/>
                <w:szCs w:val="28"/>
              </w:rPr>
            </w:pPr>
            <w:r w:rsidRPr="0060542C">
              <w:rPr>
                <w:sz w:val="28"/>
                <w:szCs w:val="28"/>
              </w:rPr>
              <w:t>Положению «О порядке оказания платных услуг физическим и юридическим лицам муниципальным бюджетным учреждением культуры «Дом культуры «</w:t>
            </w:r>
            <w:proofErr w:type="spellStart"/>
            <w:r w:rsidRPr="0060542C">
              <w:rPr>
                <w:sz w:val="28"/>
                <w:szCs w:val="28"/>
              </w:rPr>
              <w:t>Степановский</w:t>
            </w:r>
            <w:proofErr w:type="spellEnd"/>
            <w:r w:rsidRPr="0060542C">
              <w:rPr>
                <w:sz w:val="28"/>
                <w:szCs w:val="28"/>
              </w:rPr>
              <w:t xml:space="preserve">» муниципального образования </w:t>
            </w:r>
            <w:proofErr w:type="spellStart"/>
            <w:r w:rsidRPr="0060542C">
              <w:rPr>
                <w:sz w:val="28"/>
                <w:szCs w:val="28"/>
              </w:rPr>
              <w:t>Степановский</w:t>
            </w:r>
            <w:proofErr w:type="spellEnd"/>
            <w:r w:rsidRPr="0060542C">
              <w:rPr>
                <w:sz w:val="28"/>
                <w:szCs w:val="28"/>
              </w:rPr>
              <w:t xml:space="preserve"> сельсовет Оренбургского района Оренбургской области» </w:t>
            </w:r>
          </w:p>
          <w:p w:rsidR="007E576A" w:rsidRPr="00806F8D" w:rsidRDefault="007E576A" w:rsidP="00FD724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60542C" w:rsidRPr="0060542C" w:rsidRDefault="0060542C" w:rsidP="007E576A">
      <w:pPr>
        <w:rPr>
          <w:sz w:val="28"/>
          <w:szCs w:val="28"/>
        </w:rPr>
      </w:pPr>
    </w:p>
    <w:p w:rsidR="0060542C" w:rsidRPr="0060542C" w:rsidRDefault="0060542C" w:rsidP="0060542C">
      <w:pPr>
        <w:jc w:val="center"/>
        <w:rPr>
          <w:sz w:val="28"/>
          <w:szCs w:val="28"/>
        </w:rPr>
      </w:pPr>
    </w:p>
    <w:p w:rsidR="0060542C" w:rsidRPr="0060542C" w:rsidRDefault="0060542C" w:rsidP="0060542C">
      <w:pPr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 xml:space="preserve">                                          Перечень платных услуг,</w:t>
      </w:r>
    </w:p>
    <w:p w:rsidR="0060542C" w:rsidRPr="0060542C" w:rsidRDefault="0060542C" w:rsidP="0060542C">
      <w:pPr>
        <w:ind w:firstLine="709"/>
        <w:jc w:val="both"/>
        <w:rPr>
          <w:sz w:val="28"/>
          <w:szCs w:val="28"/>
        </w:rPr>
      </w:pPr>
      <w:r w:rsidRPr="0060542C">
        <w:rPr>
          <w:sz w:val="28"/>
          <w:szCs w:val="28"/>
        </w:rPr>
        <w:t xml:space="preserve"> предоставляемых муниципальным бюджетным учреждением культуры «Дом культуры «</w:t>
      </w:r>
      <w:proofErr w:type="spellStart"/>
      <w:r w:rsidRPr="0060542C">
        <w:rPr>
          <w:sz w:val="28"/>
          <w:szCs w:val="28"/>
        </w:rPr>
        <w:t>Степановский</w:t>
      </w:r>
      <w:proofErr w:type="spellEnd"/>
      <w:r w:rsidRPr="0060542C">
        <w:rPr>
          <w:sz w:val="28"/>
          <w:szCs w:val="28"/>
        </w:rPr>
        <w:t xml:space="preserve">» муниципального образования </w:t>
      </w:r>
      <w:proofErr w:type="spellStart"/>
      <w:r w:rsidRPr="0060542C">
        <w:rPr>
          <w:sz w:val="28"/>
          <w:szCs w:val="28"/>
        </w:rPr>
        <w:t>Степановский</w:t>
      </w:r>
      <w:proofErr w:type="spellEnd"/>
      <w:r w:rsidRPr="0060542C">
        <w:rPr>
          <w:sz w:val="28"/>
          <w:szCs w:val="28"/>
        </w:rPr>
        <w:t xml:space="preserve"> сельсовет Оренбургского района Оренбургской области</w:t>
      </w:r>
    </w:p>
    <w:p w:rsidR="0060542C" w:rsidRPr="0060542C" w:rsidRDefault="0060542C" w:rsidP="0060542C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2268"/>
      </w:tblGrid>
      <w:tr w:rsidR="0060542C" w:rsidRPr="0060542C" w:rsidTr="0060542C">
        <w:tc>
          <w:tcPr>
            <w:tcW w:w="675" w:type="dxa"/>
            <w:vAlign w:val="center"/>
          </w:tcPr>
          <w:p w:rsidR="0060542C" w:rsidRPr="0060542C" w:rsidRDefault="0060542C" w:rsidP="0060542C">
            <w:pPr>
              <w:jc w:val="center"/>
            </w:pPr>
            <w:r w:rsidRPr="0060542C">
              <w:t>№ п/п</w:t>
            </w:r>
          </w:p>
        </w:tc>
        <w:tc>
          <w:tcPr>
            <w:tcW w:w="6521" w:type="dxa"/>
            <w:vAlign w:val="center"/>
          </w:tcPr>
          <w:p w:rsidR="0060542C" w:rsidRPr="0060542C" w:rsidRDefault="0060542C" w:rsidP="0060542C">
            <w:pPr>
              <w:jc w:val="center"/>
            </w:pPr>
            <w:r w:rsidRPr="0060542C">
              <w:t>Наименование услуги (работы)</w:t>
            </w:r>
          </w:p>
        </w:tc>
        <w:tc>
          <w:tcPr>
            <w:tcW w:w="2268" w:type="dxa"/>
            <w:vAlign w:val="center"/>
          </w:tcPr>
          <w:p w:rsidR="0060542C" w:rsidRPr="0060542C" w:rsidRDefault="0060542C" w:rsidP="0060542C">
            <w:pPr>
              <w:jc w:val="center"/>
            </w:pPr>
            <w:r w:rsidRPr="0060542C">
              <w:t>Стоимость услуги</w:t>
            </w:r>
          </w:p>
        </w:tc>
      </w:tr>
      <w:tr w:rsidR="0060542C" w:rsidRPr="0060542C" w:rsidTr="0060542C">
        <w:tc>
          <w:tcPr>
            <w:tcW w:w="675" w:type="dxa"/>
          </w:tcPr>
          <w:p w:rsidR="0060542C" w:rsidRPr="0060542C" w:rsidRDefault="0060542C" w:rsidP="0060542C">
            <w:pPr>
              <w:jc w:val="center"/>
            </w:pPr>
            <w:r w:rsidRPr="0060542C">
              <w:t>1.</w:t>
            </w:r>
          </w:p>
        </w:tc>
        <w:tc>
          <w:tcPr>
            <w:tcW w:w="6521" w:type="dxa"/>
          </w:tcPr>
          <w:p w:rsidR="0060542C" w:rsidRPr="0060542C" w:rsidRDefault="0060542C" w:rsidP="0060542C">
            <w:pPr>
              <w:jc w:val="both"/>
            </w:pPr>
            <w:r w:rsidRPr="0060542C">
              <w:t xml:space="preserve">Мастер-класс (кружки, </w:t>
            </w:r>
            <w:proofErr w:type="spellStart"/>
            <w:r w:rsidRPr="0060542C">
              <w:t>студио</w:t>
            </w:r>
            <w:proofErr w:type="spellEnd"/>
            <w:r w:rsidRPr="0060542C">
              <w:t>) за месяц</w:t>
            </w:r>
          </w:p>
        </w:tc>
        <w:tc>
          <w:tcPr>
            <w:tcW w:w="2268" w:type="dxa"/>
          </w:tcPr>
          <w:p w:rsidR="0060542C" w:rsidRPr="0060542C" w:rsidRDefault="0060542C" w:rsidP="0060542C">
            <w:pPr>
              <w:jc w:val="both"/>
            </w:pPr>
            <w:r w:rsidRPr="0060542C">
              <w:t>50 рублей с 1 чел</w:t>
            </w:r>
          </w:p>
        </w:tc>
      </w:tr>
      <w:tr w:rsidR="0060542C" w:rsidRPr="0060542C" w:rsidTr="0060542C">
        <w:tc>
          <w:tcPr>
            <w:tcW w:w="675" w:type="dxa"/>
          </w:tcPr>
          <w:p w:rsidR="0060542C" w:rsidRPr="0060542C" w:rsidRDefault="0060542C" w:rsidP="0060542C">
            <w:pPr>
              <w:jc w:val="center"/>
            </w:pPr>
            <w:r w:rsidRPr="0060542C">
              <w:t>2</w:t>
            </w:r>
          </w:p>
        </w:tc>
        <w:tc>
          <w:tcPr>
            <w:tcW w:w="6521" w:type="dxa"/>
          </w:tcPr>
          <w:p w:rsidR="0060542C" w:rsidRPr="0060542C" w:rsidRDefault="0060542C" w:rsidP="0060542C">
            <w:pPr>
              <w:jc w:val="both"/>
            </w:pPr>
            <w:r w:rsidRPr="0060542C">
              <w:t>Совместная деятельность -кинопоказ, цирковое представление, концерты (аренда зрительного зала</w:t>
            </w:r>
          </w:p>
        </w:tc>
        <w:tc>
          <w:tcPr>
            <w:tcW w:w="2268" w:type="dxa"/>
          </w:tcPr>
          <w:p w:rsidR="0060542C" w:rsidRPr="0060542C" w:rsidRDefault="0060542C" w:rsidP="0060542C">
            <w:pPr>
              <w:jc w:val="both"/>
            </w:pPr>
            <w:r w:rsidRPr="0060542C">
              <w:t>1000 рублей с мероприятия</w:t>
            </w:r>
          </w:p>
        </w:tc>
      </w:tr>
      <w:tr w:rsidR="0060542C" w:rsidRPr="0060542C" w:rsidTr="0060542C">
        <w:tc>
          <w:tcPr>
            <w:tcW w:w="675" w:type="dxa"/>
          </w:tcPr>
          <w:p w:rsidR="0060542C" w:rsidRPr="0060542C" w:rsidRDefault="0060542C" w:rsidP="0060542C">
            <w:pPr>
              <w:jc w:val="center"/>
            </w:pPr>
            <w:r w:rsidRPr="0060542C">
              <w:t>3</w:t>
            </w:r>
          </w:p>
        </w:tc>
        <w:tc>
          <w:tcPr>
            <w:tcW w:w="6521" w:type="dxa"/>
          </w:tcPr>
          <w:p w:rsidR="0060542C" w:rsidRPr="0060542C" w:rsidRDefault="0060542C" w:rsidP="0060542C">
            <w:pPr>
              <w:jc w:val="both"/>
            </w:pPr>
            <w:r w:rsidRPr="0060542C">
              <w:t>Прокат костюмов</w:t>
            </w:r>
          </w:p>
          <w:p w:rsidR="0060542C" w:rsidRPr="0060542C" w:rsidRDefault="0060542C" w:rsidP="0060542C">
            <w:pPr>
              <w:jc w:val="both"/>
            </w:pPr>
          </w:p>
        </w:tc>
        <w:tc>
          <w:tcPr>
            <w:tcW w:w="2268" w:type="dxa"/>
          </w:tcPr>
          <w:p w:rsidR="0060542C" w:rsidRPr="0060542C" w:rsidRDefault="0060542C" w:rsidP="0060542C">
            <w:pPr>
              <w:jc w:val="both"/>
            </w:pPr>
            <w:r w:rsidRPr="0060542C">
              <w:t xml:space="preserve">50 рублей с костюма </w:t>
            </w:r>
          </w:p>
          <w:p w:rsidR="0060542C" w:rsidRPr="0060542C" w:rsidRDefault="0060542C" w:rsidP="0060542C">
            <w:pPr>
              <w:jc w:val="both"/>
            </w:pPr>
          </w:p>
          <w:p w:rsidR="0060542C" w:rsidRPr="0060542C" w:rsidRDefault="0060542C" w:rsidP="0060542C">
            <w:pPr>
              <w:jc w:val="both"/>
            </w:pPr>
          </w:p>
        </w:tc>
      </w:tr>
    </w:tbl>
    <w:p w:rsidR="0060542C" w:rsidRPr="0060542C" w:rsidRDefault="0060542C" w:rsidP="0060542C">
      <w:pPr>
        <w:jc w:val="both"/>
      </w:pPr>
    </w:p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</w:p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</w:p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</w:p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</w:p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</w:p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</w:p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</w:p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</w:p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</w:p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</w:p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</w:p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</w:p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</w:p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</w:p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</w:p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</w:p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</w:p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7E576A" w:rsidRPr="00806F8D" w:rsidTr="00FD724F">
        <w:trPr>
          <w:trHeight w:val="265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E576A" w:rsidRDefault="007E576A" w:rsidP="00FD72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7E576A" w:rsidRPr="0060542C" w:rsidRDefault="007E576A" w:rsidP="007E576A">
            <w:pPr>
              <w:rPr>
                <w:sz w:val="28"/>
                <w:szCs w:val="28"/>
              </w:rPr>
            </w:pPr>
            <w:r w:rsidRPr="0060542C">
              <w:rPr>
                <w:sz w:val="28"/>
                <w:szCs w:val="28"/>
              </w:rPr>
              <w:t xml:space="preserve">Приложение № 2 к                              </w:t>
            </w:r>
          </w:p>
          <w:p w:rsidR="007E576A" w:rsidRPr="0060542C" w:rsidRDefault="007E576A" w:rsidP="007E576A">
            <w:pPr>
              <w:tabs>
                <w:tab w:val="left" w:pos="2166"/>
              </w:tabs>
              <w:rPr>
                <w:sz w:val="28"/>
                <w:szCs w:val="28"/>
              </w:rPr>
            </w:pPr>
            <w:r w:rsidRPr="0060542C">
              <w:rPr>
                <w:sz w:val="28"/>
                <w:szCs w:val="28"/>
              </w:rPr>
              <w:t>Положению «О порядке оказания платных услуг физическим и юридическим лицам муниципальным бюджетным учреждением культуры «Дом культуры «</w:t>
            </w:r>
            <w:proofErr w:type="spellStart"/>
            <w:r w:rsidRPr="0060542C">
              <w:rPr>
                <w:sz w:val="28"/>
                <w:szCs w:val="28"/>
              </w:rPr>
              <w:t>Степановский</w:t>
            </w:r>
            <w:proofErr w:type="spellEnd"/>
            <w:r w:rsidRPr="0060542C">
              <w:rPr>
                <w:sz w:val="28"/>
                <w:szCs w:val="28"/>
              </w:rPr>
              <w:t xml:space="preserve">» муниципального образования </w:t>
            </w:r>
            <w:proofErr w:type="spellStart"/>
            <w:r w:rsidRPr="0060542C">
              <w:rPr>
                <w:sz w:val="28"/>
                <w:szCs w:val="28"/>
              </w:rPr>
              <w:t>Степановский</w:t>
            </w:r>
            <w:proofErr w:type="spellEnd"/>
            <w:r w:rsidRPr="0060542C">
              <w:rPr>
                <w:sz w:val="28"/>
                <w:szCs w:val="28"/>
              </w:rPr>
              <w:t xml:space="preserve"> сельсовет Оренбургского района Оренбургской области»</w:t>
            </w:r>
          </w:p>
          <w:p w:rsidR="007E576A" w:rsidRPr="00806F8D" w:rsidRDefault="007E576A" w:rsidP="00FD724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60542C" w:rsidRPr="0060542C" w:rsidRDefault="007E576A" w:rsidP="008D0D6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0542C" w:rsidRPr="0060542C">
        <w:rPr>
          <w:sz w:val="28"/>
          <w:szCs w:val="28"/>
        </w:rPr>
        <w:t xml:space="preserve"> </w:t>
      </w:r>
    </w:p>
    <w:p w:rsidR="0060542C" w:rsidRPr="0060542C" w:rsidRDefault="0060542C" w:rsidP="0060542C">
      <w:pPr>
        <w:keepNext/>
        <w:spacing w:before="240" w:after="60"/>
        <w:jc w:val="center"/>
        <w:outlineLvl w:val="2"/>
        <w:rPr>
          <w:b/>
          <w:bCs/>
          <w:sz w:val="26"/>
          <w:szCs w:val="26"/>
        </w:rPr>
      </w:pPr>
      <w:r w:rsidRPr="0060542C">
        <w:rPr>
          <w:b/>
          <w:bCs/>
          <w:sz w:val="26"/>
          <w:szCs w:val="26"/>
        </w:rPr>
        <w:t>Расчет цены на оказание</w:t>
      </w:r>
      <w:r w:rsidRPr="0060542C">
        <w:rPr>
          <w:b/>
          <w:bCs/>
          <w:szCs w:val="26"/>
        </w:rPr>
        <w:t xml:space="preserve"> </w:t>
      </w:r>
      <w:r w:rsidRPr="0060542C">
        <w:rPr>
          <w:b/>
          <w:bCs/>
          <w:sz w:val="26"/>
          <w:szCs w:val="26"/>
        </w:rPr>
        <w:t>платной</w:t>
      </w:r>
      <w:r w:rsidRPr="0060542C">
        <w:rPr>
          <w:b/>
          <w:bCs/>
          <w:szCs w:val="26"/>
        </w:rPr>
        <w:t xml:space="preserve"> </w:t>
      </w:r>
      <w:r w:rsidRPr="0060542C">
        <w:rPr>
          <w:b/>
          <w:bCs/>
          <w:sz w:val="26"/>
          <w:szCs w:val="26"/>
        </w:rPr>
        <w:t>услуги</w:t>
      </w:r>
    </w:p>
    <w:p w:rsidR="0060542C" w:rsidRPr="0060542C" w:rsidRDefault="0060542C" w:rsidP="0060542C">
      <w:pPr>
        <w:jc w:val="center"/>
        <w:rPr>
          <w:b/>
          <w:i/>
          <w:u w:val="single"/>
        </w:rPr>
      </w:pPr>
      <w:r w:rsidRPr="0060542C">
        <w:rPr>
          <w:b/>
          <w:i/>
          <w:u w:val="single"/>
        </w:rPr>
        <w:t>Прокат костюмов</w:t>
      </w:r>
    </w:p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</w:p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1"/>
        <w:gridCol w:w="1776"/>
        <w:gridCol w:w="1471"/>
        <w:gridCol w:w="1475"/>
        <w:gridCol w:w="1898"/>
      </w:tblGrid>
      <w:tr w:rsidR="0060542C" w:rsidRPr="0060542C" w:rsidTr="0060542C">
        <w:trPr>
          <w:trHeight w:val="1095"/>
        </w:trPr>
        <w:tc>
          <w:tcPr>
            <w:tcW w:w="2952" w:type="dxa"/>
            <w:vMerge w:val="restart"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  <w:r w:rsidRPr="0060542C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776" w:type="dxa"/>
            <w:vMerge w:val="restart"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  <w:r w:rsidRPr="0060542C">
              <w:rPr>
                <w:sz w:val="22"/>
                <w:szCs w:val="22"/>
              </w:rPr>
              <w:t>Средняя з/плата в месяц, включая начисления на выплаты по оплате труда (руб.)</w:t>
            </w:r>
          </w:p>
        </w:tc>
        <w:tc>
          <w:tcPr>
            <w:tcW w:w="1471" w:type="dxa"/>
            <w:vMerge w:val="restart"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  <w:r w:rsidRPr="0060542C">
              <w:rPr>
                <w:sz w:val="22"/>
                <w:szCs w:val="22"/>
              </w:rPr>
              <w:t xml:space="preserve">Месячный фонд рабочего времени (мин.)   </w:t>
            </w:r>
          </w:p>
        </w:tc>
        <w:tc>
          <w:tcPr>
            <w:tcW w:w="1475" w:type="dxa"/>
            <w:vMerge w:val="restart"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  <w:r w:rsidRPr="0060542C">
              <w:rPr>
                <w:sz w:val="22"/>
                <w:szCs w:val="22"/>
              </w:rPr>
              <w:t>Норма времени на оказание платной услуги (мин.)</w:t>
            </w:r>
          </w:p>
        </w:tc>
        <w:tc>
          <w:tcPr>
            <w:tcW w:w="1898" w:type="dxa"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  <w:r w:rsidRPr="0060542C">
              <w:rPr>
                <w:sz w:val="22"/>
                <w:szCs w:val="22"/>
              </w:rPr>
              <w:t xml:space="preserve">Затраты на оплату труда персонала (руб.) </w:t>
            </w:r>
          </w:p>
        </w:tc>
      </w:tr>
      <w:tr w:rsidR="0060542C" w:rsidRPr="0060542C" w:rsidTr="0060542C">
        <w:trPr>
          <w:trHeight w:val="660"/>
        </w:trPr>
        <w:tc>
          <w:tcPr>
            <w:tcW w:w="2952" w:type="dxa"/>
            <w:vMerge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</w:p>
        </w:tc>
        <w:tc>
          <w:tcPr>
            <w:tcW w:w="1471" w:type="dxa"/>
            <w:vMerge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</w:p>
        </w:tc>
        <w:tc>
          <w:tcPr>
            <w:tcW w:w="1475" w:type="dxa"/>
            <w:vMerge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</w:p>
        </w:tc>
        <w:tc>
          <w:tcPr>
            <w:tcW w:w="1898" w:type="dxa"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  <w:r w:rsidRPr="0060542C">
              <w:rPr>
                <w:sz w:val="22"/>
                <w:szCs w:val="22"/>
              </w:rPr>
              <w:t>(5)=(2)/(3)*(4)</w:t>
            </w:r>
          </w:p>
        </w:tc>
      </w:tr>
      <w:tr w:rsidR="0060542C" w:rsidRPr="0060542C" w:rsidTr="0060542C">
        <w:trPr>
          <w:trHeight w:val="255"/>
        </w:trPr>
        <w:tc>
          <w:tcPr>
            <w:tcW w:w="2952" w:type="dxa"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  <w:r w:rsidRPr="0060542C">
              <w:rPr>
                <w:sz w:val="22"/>
                <w:szCs w:val="22"/>
              </w:rPr>
              <w:t>1</w:t>
            </w:r>
          </w:p>
        </w:tc>
        <w:tc>
          <w:tcPr>
            <w:tcW w:w="1776" w:type="dxa"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  <w:r w:rsidRPr="0060542C">
              <w:rPr>
                <w:sz w:val="22"/>
                <w:szCs w:val="22"/>
              </w:rPr>
              <w:t>2</w:t>
            </w:r>
          </w:p>
        </w:tc>
        <w:tc>
          <w:tcPr>
            <w:tcW w:w="1471" w:type="dxa"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  <w:r w:rsidRPr="0060542C">
              <w:rPr>
                <w:sz w:val="22"/>
                <w:szCs w:val="22"/>
              </w:rPr>
              <w:t>3</w:t>
            </w:r>
          </w:p>
        </w:tc>
        <w:tc>
          <w:tcPr>
            <w:tcW w:w="1475" w:type="dxa"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  <w:r w:rsidRPr="0060542C">
              <w:rPr>
                <w:sz w:val="22"/>
                <w:szCs w:val="22"/>
              </w:rPr>
              <w:t>4</w:t>
            </w:r>
          </w:p>
        </w:tc>
        <w:tc>
          <w:tcPr>
            <w:tcW w:w="1898" w:type="dxa"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  <w:r w:rsidRPr="0060542C">
              <w:rPr>
                <w:sz w:val="22"/>
                <w:szCs w:val="22"/>
              </w:rPr>
              <w:t>5</w:t>
            </w:r>
          </w:p>
        </w:tc>
      </w:tr>
      <w:tr w:rsidR="0060542C" w:rsidRPr="0060542C" w:rsidTr="0060542C">
        <w:trPr>
          <w:trHeight w:val="255"/>
        </w:trPr>
        <w:tc>
          <w:tcPr>
            <w:tcW w:w="2952" w:type="dxa"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  <w:r w:rsidRPr="0060542C">
              <w:rPr>
                <w:sz w:val="22"/>
                <w:szCs w:val="22"/>
              </w:rPr>
              <w:t>Директор</w:t>
            </w:r>
          </w:p>
        </w:tc>
        <w:tc>
          <w:tcPr>
            <w:tcW w:w="1776" w:type="dxa"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  <w:r w:rsidRPr="0060542C">
              <w:rPr>
                <w:sz w:val="22"/>
                <w:szCs w:val="22"/>
              </w:rPr>
              <w:t>35710</w:t>
            </w:r>
          </w:p>
        </w:tc>
        <w:tc>
          <w:tcPr>
            <w:tcW w:w="1471" w:type="dxa"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  <w:r w:rsidRPr="0060542C">
              <w:rPr>
                <w:sz w:val="22"/>
                <w:szCs w:val="22"/>
              </w:rPr>
              <w:t>8640</w:t>
            </w:r>
          </w:p>
        </w:tc>
        <w:tc>
          <w:tcPr>
            <w:tcW w:w="1475" w:type="dxa"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  <w:r w:rsidRPr="0060542C">
              <w:rPr>
                <w:sz w:val="22"/>
                <w:szCs w:val="22"/>
              </w:rPr>
              <w:t>5</w:t>
            </w:r>
          </w:p>
        </w:tc>
        <w:tc>
          <w:tcPr>
            <w:tcW w:w="1898" w:type="dxa"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  <w:r w:rsidRPr="0060542C">
              <w:rPr>
                <w:sz w:val="22"/>
                <w:szCs w:val="22"/>
              </w:rPr>
              <w:t>20,65</w:t>
            </w:r>
          </w:p>
        </w:tc>
      </w:tr>
      <w:tr w:rsidR="0060542C" w:rsidRPr="0060542C" w:rsidTr="0060542C">
        <w:trPr>
          <w:trHeight w:val="255"/>
        </w:trPr>
        <w:tc>
          <w:tcPr>
            <w:tcW w:w="2952" w:type="dxa"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  <w:r w:rsidRPr="0060542C">
              <w:rPr>
                <w:sz w:val="22"/>
                <w:szCs w:val="22"/>
              </w:rPr>
              <w:t>Итого</w:t>
            </w:r>
          </w:p>
        </w:tc>
        <w:tc>
          <w:tcPr>
            <w:tcW w:w="1776" w:type="dxa"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  <w:r w:rsidRPr="0060542C">
              <w:rPr>
                <w:sz w:val="22"/>
                <w:szCs w:val="22"/>
              </w:rPr>
              <w:t>х</w:t>
            </w:r>
          </w:p>
        </w:tc>
        <w:tc>
          <w:tcPr>
            <w:tcW w:w="1471" w:type="dxa"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  <w:r w:rsidRPr="0060542C">
              <w:rPr>
                <w:sz w:val="22"/>
                <w:szCs w:val="22"/>
              </w:rPr>
              <w:t>х</w:t>
            </w:r>
          </w:p>
        </w:tc>
        <w:tc>
          <w:tcPr>
            <w:tcW w:w="1475" w:type="dxa"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  <w:r w:rsidRPr="0060542C">
              <w:rPr>
                <w:sz w:val="22"/>
                <w:szCs w:val="22"/>
              </w:rPr>
              <w:t>х</w:t>
            </w:r>
          </w:p>
        </w:tc>
        <w:tc>
          <w:tcPr>
            <w:tcW w:w="1898" w:type="dxa"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  <w:r w:rsidRPr="0060542C">
              <w:rPr>
                <w:sz w:val="22"/>
                <w:szCs w:val="22"/>
              </w:rPr>
              <w:t>20,65</w:t>
            </w:r>
          </w:p>
        </w:tc>
      </w:tr>
    </w:tbl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0"/>
        <w:gridCol w:w="1620"/>
        <w:gridCol w:w="1461"/>
        <w:gridCol w:w="799"/>
        <w:gridCol w:w="236"/>
        <w:gridCol w:w="241"/>
        <w:gridCol w:w="992"/>
        <w:gridCol w:w="283"/>
        <w:gridCol w:w="1134"/>
        <w:gridCol w:w="1134"/>
        <w:gridCol w:w="993"/>
      </w:tblGrid>
      <w:tr w:rsidR="0060542C" w:rsidRPr="0060542C" w:rsidTr="007E576A">
        <w:trPr>
          <w:trHeight w:val="255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  <w:r w:rsidRPr="0060542C">
              <w:rPr>
                <w:rFonts w:ascii="Arial" w:hAnsi="Arial" w:cs="Arial"/>
                <w:sz w:val="20"/>
                <w:szCs w:val="20"/>
              </w:rPr>
              <w:t>2. Расчет амортизации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42C" w:rsidRPr="0060542C" w:rsidTr="007E576A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42C" w:rsidRPr="0060542C" w:rsidTr="007E576A">
        <w:trPr>
          <w:trHeight w:val="1515"/>
        </w:trPr>
        <w:tc>
          <w:tcPr>
            <w:tcW w:w="3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center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Балансовая стоимость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месячная  норма износа (%)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Годовая норма времени работы оборудования (час.)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Время работы оборудования в процессе оказания платной услуги (час.)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Сумма</w:t>
            </w:r>
          </w:p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 xml:space="preserve"> начисленной </w:t>
            </w:r>
          </w:p>
          <w:p w:rsidR="0060542C" w:rsidRPr="0060542C" w:rsidRDefault="0060542C" w:rsidP="0060542C">
            <w:pPr>
              <w:ind w:right="1504"/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амортизации,</w:t>
            </w:r>
          </w:p>
          <w:p w:rsidR="0060542C" w:rsidRPr="0060542C" w:rsidRDefault="0060542C" w:rsidP="0060542C">
            <w:pPr>
              <w:ind w:right="1504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60542C">
              <w:rPr>
                <w:color w:val="000000"/>
                <w:sz w:val="20"/>
                <w:szCs w:val="20"/>
              </w:rPr>
              <w:t>ру</w:t>
            </w:r>
            <w:r w:rsidRPr="0060542C">
              <w:rPr>
                <w:color w:val="000000"/>
                <w:sz w:val="20"/>
                <w:szCs w:val="20"/>
              </w:rPr>
              <w:lastRenderedPageBreak/>
              <w:t>б</w:t>
            </w:r>
            <w:proofErr w:type="spellEnd"/>
          </w:p>
        </w:tc>
      </w:tr>
      <w:tr w:rsidR="0060542C" w:rsidRPr="0060542C" w:rsidTr="007E576A">
        <w:trPr>
          <w:trHeight w:val="255"/>
        </w:trPr>
        <w:tc>
          <w:tcPr>
            <w:tcW w:w="3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542C" w:rsidRPr="0060542C" w:rsidTr="007E576A">
        <w:trPr>
          <w:trHeight w:val="510"/>
        </w:trPr>
        <w:tc>
          <w:tcPr>
            <w:tcW w:w="3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(6)=(2)*(3)*(4)/(5)</w:t>
            </w:r>
          </w:p>
        </w:tc>
      </w:tr>
      <w:tr w:rsidR="0060542C" w:rsidRPr="0060542C" w:rsidTr="007E576A">
        <w:trPr>
          <w:trHeight w:val="25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6</w:t>
            </w:r>
          </w:p>
        </w:tc>
      </w:tr>
      <w:tr w:rsidR="0060542C" w:rsidRPr="0060542C" w:rsidTr="007E576A">
        <w:trPr>
          <w:trHeight w:val="25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1Сценический костюм «Казачка»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20,004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13,89</w:t>
            </w:r>
          </w:p>
        </w:tc>
      </w:tr>
      <w:tr w:rsidR="0060542C" w:rsidRPr="0060542C" w:rsidTr="007E576A">
        <w:trPr>
          <w:trHeight w:val="25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13,89</w:t>
            </w:r>
          </w:p>
        </w:tc>
      </w:tr>
      <w:tr w:rsidR="0060542C" w:rsidRPr="0060542C" w:rsidTr="007E576A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42C" w:rsidRPr="0060542C" w:rsidTr="007E576A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42C" w:rsidRPr="0060542C" w:rsidTr="007E576A">
        <w:trPr>
          <w:trHeight w:val="255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  <w:r w:rsidRPr="0060542C">
              <w:rPr>
                <w:rFonts w:ascii="Arial" w:hAnsi="Arial" w:cs="Arial"/>
                <w:sz w:val="20"/>
                <w:szCs w:val="20"/>
              </w:rPr>
              <w:t>3. Расчет накладных расходов ,</w:t>
            </w:r>
            <w:proofErr w:type="spellStart"/>
            <w:r w:rsidRPr="0060542C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42C" w:rsidRPr="0060542C" w:rsidTr="007E576A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42C" w:rsidRPr="0060542C" w:rsidTr="007E576A">
        <w:trPr>
          <w:trHeight w:val="5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42C" w:rsidRPr="0060542C" w:rsidRDefault="0060542C" w:rsidP="0060542C">
            <w:pPr>
              <w:jc w:val="center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1</w:t>
            </w:r>
          </w:p>
        </w:tc>
        <w:tc>
          <w:tcPr>
            <w:tcW w:w="4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затраты на административно-управленческий персонал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42C" w:rsidRPr="0060542C" w:rsidRDefault="0060542C" w:rsidP="0060542C">
            <w:pPr>
              <w:jc w:val="center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42C" w:rsidRPr="0060542C" w:rsidTr="007E57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42C" w:rsidRPr="0060542C" w:rsidRDefault="0060542C" w:rsidP="0060542C">
            <w:pPr>
              <w:jc w:val="center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2</w:t>
            </w:r>
          </w:p>
        </w:tc>
        <w:tc>
          <w:tcPr>
            <w:tcW w:w="4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Прогноз затрат общехозяйственного назначения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42C" w:rsidRPr="0060542C" w:rsidRDefault="0060542C" w:rsidP="0060542C">
            <w:pPr>
              <w:jc w:val="center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14,28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42C" w:rsidRPr="0060542C" w:rsidTr="007E576A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42C" w:rsidRPr="0060542C" w:rsidRDefault="0060542C" w:rsidP="0060542C">
            <w:pPr>
              <w:jc w:val="center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3</w:t>
            </w:r>
          </w:p>
        </w:tc>
        <w:tc>
          <w:tcPr>
            <w:tcW w:w="4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Наклад затрат к раб времени в год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42C" w:rsidRPr="0060542C" w:rsidRDefault="0060542C" w:rsidP="0060542C">
            <w:pPr>
              <w:jc w:val="center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1,18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42C" w:rsidRPr="0060542C" w:rsidTr="007E576A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42C" w:rsidRPr="0060542C" w:rsidRDefault="0060542C" w:rsidP="0060542C">
            <w:pPr>
              <w:jc w:val="center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7</w:t>
            </w:r>
          </w:p>
        </w:tc>
        <w:tc>
          <w:tcPr>
            <w:tcW w:w="4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Итого накладные затраты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42C" w:rsidRPr="0060542C" w:rsidRDefault="0060542C" w:rsidP="0060542C">
            <w:pPr>
              <w:jc w:val="center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15,46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42C" w:rsidRPr="0060542C" w:rsidTr="007E576A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42C" w:rsidRPr="0060542C" w:rsidTr="007E576A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42C" w:rsidRPr="0060542C" w:rsidTr="007E576A">
        <w:trPr>
          <w:trHeight w:val="330"/>
        </w:trPr>
        <w:tc>
          <w:tcPr>
            <w:tcW w:w="4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b/>
                <w:bCs/>
                <w:sz w:val="26"/>
                <w:szCs w:val="26"/>
              </w:rPr>
            </w:pPr>
            <w:r w:rsidRPr="0060542C">
              <w:rPr>
                <w:b/>
                <w:bCs/>
                <w:sz w:val="26"/>
                <w:szCs w:val="26"/>
              </w:rPr>
              <w:t>Расчет цены на оказание</w:t>
            </w:r>
            <w:r w:rsidRPr="0060542C">
              <w:rPr>
                <w:b/>
                <w:bCs/>
              </w:rPr>
              <w:t xml:space="preserve"> </w:t>
            </w:r>
            <w:r w:rsidRPr="0060542C">
              <w:rPr>
                <w:b/>
                <w:bCs/>
                <w:sz w:val="26"/>
                <w:szCs w:val="26"/>
              </w:rPr>
              <w:t>платной</w:t>
            </w:r>
            <w:r w:rsidRPr="0060542C">
              <w:rPr>
                <w:b/>
                <w:bCs/>
              </w:rPr>
              <w:t xml:space="preserve"> </w:t>
            </w:r>
            <w:r w:rsidRPr="0060542C">
              <w:rPr>
                <w:b/>
                <w:bCs/>
                <w:sz w:val="26"/>
                <w:szCs w:val="26"/>
              </w:rPr>
              <w:t>услуги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b/>
                <w:bCs/>
                <w:sz w:val="26"/>
                <w:szCs w:val="26"/>
              </w:rPr>
            </w:pPr>
          </w:p>
        </w:tc>
      </w:tr>
      <w:tr w:rsidR="0060542C" w:rsidRPr="0060542C" w:rsidTr="007E576A">
        <w:trPr>
          <w:trHeight w:val="5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№ п/п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center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Наименование статей затрат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Сумма (руб.)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42C" w:rsidRPr="0060542C" w:rsidTr="007E576A">
        <w:trPr>
          <w:trHeight w:val="4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 xml:space="preserve">Затраты на оплату труда основного персонала 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20,65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42C" w:rsidRPr="0060542C" w:rsidTr="007E576A">
        <w:trPr>
          <w:trHeight w:val="4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Затраты материальных запасов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42C" w:rsidRPr="0060542C" w:rsidTr="007E576A">
        <w:trPr>
          <w:trHeight w:val="10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Сумма начисленной амортизации оборудования, используемого при оказании платной услуги с э/энергией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13,89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42C" w:rsidRPr="0060542C" w:rsidTr="007E576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Накладные затраты, относимые на платную услугу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15,46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42C" w:rsidRPr="0060542C" w:rsidTr="007E576A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Итого затрат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42C" w:rsidRPr="0060542C" w:rsidTr="007E576A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продолжительность мероприятия (1ч)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1,00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42C" w:rsidRPr="0060542C" w:rsidTr="007E576A">
        <w:trPr>
          <w:trHeight w:val="4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Цена по себестоимости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42C" w:rsidRPr="0060542C" w:rsidTr="007E576A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42C" w:rsidRPr="0060542C" w:rsidRDefault="0060542C" w:rsidP="0060542C">
            <w:r w:rsidRPr="0060542C">
              <w:t>9.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542C" w:rsidRPr="0060542C" w:rsidRDefault="0060542C" w:rsidP="0060542C">
            <w:r w:rsidRPr="0060542C">
              <w:t>Цена за платную услугу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42C" w:rsidRPr="0060542C" w:rsidRDefault="0060542C" w:rsidP="0060542C">
            <w:r w:rsidRPr="0060542C">
              <w:t>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542C" w:rsidRPr="0060542C" w:rsidRDefault="0060542C" w:rsidP="0060542C">
      <w:pPr>
        <w:tabs>
          <w:tab w:val="left" w:pos="2166"/>
        </w:tabs>
        <w:rPr>
          <w:b/>
          <w:i/>
          <w:sz w:val="28"/>
          <w:szCs w:val="28"/>
        </w:rPr>
      </w:pPr>
    </w:p>
    <w:p w:rsidR="0060542C" w:rsidRPr="0060542C" w:rsidRDefault="0060542C" w:rsidP="0060542C">
      <w:pPr>
        <w:tabs>
          <w:tab w:val="left" w:pos="2166"/>
        </w:tabs>
        <w:rPr>
          <w:b/>
          <w:i/>
          <w:sz w:val="28"/>
          <w:szCs w:val="28"/>
        </w:rPr>
      </w:pP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9"/>
        <w:gridCol w:w="1618"/>
        <w:gridCol w:w="1220"/>
        <w:gridCol w:w="953"/>
        <w:gridCol w:w="406"/>
        <w:gridCol w:w="1242"/>
        <w:gridCol w:w="992"/>
        <w:gridCol w:w="620"/>
        <w:gridCol w:w="1276"/>
      </w:tblGrid>
      <w:tr w:rsidR="007E576A" w:rsidRPr="0060542C" w:rsidTr="007E576A">
        <w:trPr>
          <w:trHeight w:val="25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42C">
              <w:rPr>
                <w:rFonts w:ascii="Arial" w:hAnsi="Arial" w:cs="Arial"/>
                <w:sz w:val="20"/>
                <w:szCs w:val="20"/>
              </w:rPr>
              <w:t>Аренда зрительного зала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76A" w:rsidRPr="0060542C" w:rsidTr="007E576A">
        <w:trPr>
          <w:trHeight w:val="255"/>
        </w:trPr>
        <w:tc>
          <w:tcPr>
            <w:tcW w:w="3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  <w:r w:rsidRPr="0060542C">
              <w:rPr>
                <w:rFonts w:ascii="Arial" w:hAnsi="Arial" w:cs="Arial"/>
                <w:sz w:val="20"/>
                <w:szCs w:val="20"/>
              </w:rPr>
              <w:t>1. Расчет затрат на персонал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76A" w:rsidRPr="0060542C" w:rsidTr="007E576A">
        <w:trPr>
          <w:trHeight w:val="25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76A" w:rsidRPr="0060542C" w:rsidTr="007E576A">
        <w:trPr>
          <w:trHeight w:val="255"/>
        </w:trPr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  <w:r w:rsidRPr="0060542C">
              <w:rPr>
                <w:rFonts w:ascii="Arial" w:hAnsi="Arial" w:cs="Arial"/>
                <w:sz w:val="20"/>
                <w:szCs w:val="20"/>
              </w:rPr>
              <w:t>Количество единиц: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42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76A" w:rsidRPr="0060542C" w:rsidTr="007E576A">
        <w:trPr>
          <w:trHeight w:val="25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76A" w:rsidRPr="0060542C" w:rsidTr="007E576A">
        <w:trPr>
          <w:trHeight w:val="255"/>
        </w:trPr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  <w:r w:rsidRPr="0060542C">
              <w:rPr>
                <w:rFonts w:ascii="Arial" w:hAnsi="Arial" w:cs="Arial"/>
                <w:sz w:val="20"/>
                <w:szCs w:val="20"/>
              </w:rPr>
              <w:lastRenderedPageBreak/>
              <w:t>1. Расчет амортизации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76A" w:rsidRPr="0060542C" w:rsidTr="007E576A">
        <w:trPr>
          <w:trHeight w:val="25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76A" w:rsidRPr="0060542C" w:rsidTr="007E576A">
        <w:trPr>
          <w:trHeight w:val="1515"/>
        </w:trPr>
        <w:tc>
          <w:tcPr>
            <w:tcW w:w="34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jc w:val="center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Балансовая стоимость</w:t>
            </w:r>
          </w:p>
        </w:tc>
        <w:tc>
          <w:tcPr>
            <w:tcW w:w="2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Годовая норма износа (%)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Годовая норма времени работы оборудования (час.)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Сумма начисленной амортизации</w:t>
            </w:r>
          </w:p>
        </w:tc>
      </w:tr>
      <w:tr w:rsidR="007E576A" w:rsidRPr="0060542C" w:rsidTr="007E576A">
        <w:trPr>
          <w:trHeight w:val="255"/>
        </w:trPr>
        <w:tc>
          <w:tcPr>
            <w:tcW w:w="34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6A" w:rsidRPr="0060542C" w:rsidRDefault="007E576A" w:rsidP="006054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6A" w:rsidRPr="0060542C" w:rsidRDefault="007E576A" w:rsidP="006054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6A" w:rsidRPr="0060542C" w:rsidRDefault="007E576A" w:rsidP="006054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6A" w:rsidRPr="0060542C" w:rsidRDefault="007E576A" w:rsidP="006054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 xml:space="preserve"> Время работы </w:t>
            </w:r>
            <w:proofErr w:type="spellStart"/>
            <w:r w:rsidRPr="0060542C">
              <w:rPr>
                <w:color w:val="000000"/>
                <w:sz w:val="20"/>
                <w:szCs w:val="20"/>
              </w:rPr>
              <w:t>обруд</w:t>
            </w:r>
            <w:proofErr w:type="spellEnd"/>
          </w:p>
        </w:tc>
      </w:tr>
      <w:tr w:rsidR="007E576A" w:rsidRPr="0060542C" w:rsidTr="007E576A">
        <w:trPr>
          <w:trHeight w:val="510"/>
        </w:trPr>
        <w:tc>
          <w:tcPr>
            <w:tcW w:w="34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6A" w:rsidRPr="0060542C" w:rsidRDefault="007E576A" w:rsidP="006054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6A" w:rsidRPr="0060542C" w:rsidRDefault="007E576A" w:rsidP="006054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6A" w:rsidRPr="0060542C" w:rsidRDefault="007E576A" w:rsidP="006054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6A" w:rsidRPr="0060542C" w:rsidRDefault="007E576A" w:rsidP="006054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(6)=(2)*(3)*(4)/(5)</w:t>
            </w:r>
          </w:p>
        </w:tc>
      </w:tr>
      <w:tr w:rsidR="007E576A" w:rsidRPr="0060542C" w:rsidTr="007E576A">
        <w:trPr>
          <w:trHeight w:val="255"/>
        </w:trPr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E576A" w:rsidRPr="0060542C" w:rsidTr="007E576A">
        <w:trPr>
          <w:trHeight w:val="255"/>
        </w:trPr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Здание Дома культуры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15988097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8640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260</w:t>
            </w:r>
          </w:p>
        </w:tc>
      </w:tr>
      <w:tr w:rsidR="007E576A" w:rsidRPr="0060542C" w:rsidTr="007E576A">
        <w:trPr>
          <w:trHeight w:val="255"/>
        </w:trPr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260,00</w:t>
            </w:r>
          </w:p>
        </w:tc>
      </w:tr>
      <w:tr w:rsidR="007E576A" w:rsidRPr="0060542C" w:rsidTr="007E576A">
        <w:trPr>
          <w:trHeight w:val="25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76A" w:rsidRPr="0060542C" w:rsidTr="007E576A">
        <w:trPr>
          <w:trHeight w:val="25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76A" w:rsidRPr="0060542C" w:rsidTr="007E576A">
        <w:trPr>
          <w:trHeight w:val="255"/>
        </w:trPr>
        <w:tc>
          <w:tcPr>
            <w:tcW w:w="3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  <w:r w:rsidRPr="0060542C">
              <w:rPr>
                <w:rFonts w:ascii="Arial" w:hAnsi="Arial" w:cs="Arial"/>
                <w:sz w:val="20"/>
                <w:szCs w:val="20"/>
              </w:rPr>
              <w:t>2. Расчет накладных расходов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76A" w:rsidRPr="0060542C" w:rsidTr="007E576A">
        <w:trPr>
          <w:trHeight w:val="25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76A" w:rsidRPr="0060542C" w:rsidTr="007E576A">
        <w:trPr>
          <w:trHeight w:val="5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6A" w:rsidRPr="0060542C" w:rsidRDefault="007E576A" w:rsidP="0060542C">
            <w:pPr>
              <w:jc w:val="center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1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Прогноз затрат на административно-управленческий персонал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6A" w:rsidRPr="0060542C" w:rsidRDefault="007E576A" w:rsidP="0060542C">
            <w:pPr>
              <w:jc w:val="center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76A" w:rsidRPr="0060542C" w:rsidTr="007E576A">
        <w:trPr>
          <w:trHeight w:val="33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6A" w:rsidRPr="0060542C" w:rsidRDefault="007E576A" w:rsidP="0060542C">
            <w:pPr>
              <w:jc w:val="center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2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Прогноз затрат общехозяйственного назначения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6A" w:rsidRPr="0060542C" w:rsidRDefault="007E576A" w:rsidP="0060542C">
            <w:pPr>
              <w:jc w:val="center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370000,00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76A" w:rsidRPr="0060542C" w:rsidTr="007E576A">
        <w:trPr>
          <w:trHeight w:val="6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6A" w:rsidRPr="0060542C" w:rsidRDefault="007E576A" w:rsidP="0060542C">
            <w:pPr>
              <w:jc w:val="center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3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Прогноз суммы начисленной амортизации имущества общехозяйственного назначения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6A" w:rsidRPr="0060542C" w:rsidRDefault="007E576A" w:rsidP="0060542C">
            <w:pPr>
              <w:jc w:val="center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76A" w:rsidRPr="0060542C" w:rsidTr="007E576A">
        <w:trPr>
          <w:trHeight w:val="57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6A" w:rsidRPr="0060542C" w:rsidRDefault="007E576A" w:rsidP="0060542C">
            <w:pPr>
              <w:jc w:val="center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4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Прогноз суммарного фонда оплаты труда основного персонала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6A" w:rsidRPr="0060542C" w:rsidRDefault="007E576A" w:rsidP="0060542C">
            <w:pPr>
              <w:jc w:val="center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76A" w:rsidRPr="0060542C" w:rsidTr="007E576A">
        <w:trPr>
          <w:trHeight w:val="25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6A" w:rsidRPr="0060542C" w:rsidRDefault="007E576A" w:rsidP="0060542C">
            <w:pPr>
              <w:jc w:val="center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5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Коэффициент накладных затрат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6A" w:rsidRPr="0060542C" w:rsidRDefault="007E576A" w:rsidP="0060542C">
            <w:pPr>
              <w:jc w:val="center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76A" w:rsidRPr="0060542C" w:rsidTr="007E576A">
        <w:trPr>
          <w:trHeight w:val="58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6A" w:rsidRPr="0060542C" w:rsidRDefault="007E576A" w:rsidP="0060542C">
            <w:pPr>
              <w:jc w:val="center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6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Затраты на основной персонал, участвующий в предоставлении платной услуги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6A" w:rsidRPr="0060542C" w:rsidRDefault="007E576A" w:rsidP="0060542C">
            <w:pPr>
              <w:jc w:val="center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740,00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76A" w:rsidRPr="0060542C" w:rsidTr="007E576A">
        <w:trPr>
          <w:trHeight w:val="45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6A" w:rsidRPr="0060542C" w:rsidRDefault="007E576A" w:rsidP="0060542C">
            <w:pPr>
              <w:jc w:val="center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7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Итого накладные затраты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6A" w:rsidRPr="0060542C" w:rsidRDefault="007E576A" w:rsidP="0060542C">
            <w:pPr>
              <w:jc w:val="center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740,00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76A" w:rsidRPr="0060542C" w:rsidTr="007E576A">
        <w:trPr>
          <w:trHeight w:val="37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76A" w:rsidRPr="0060542C" w:rsidTr="007E576A">
        <w:trPr>
          <w:trHeight w:val="330"/>
        </w:trPr>
        <w:tc>
          <w:tcPr>
            <w:tcW w:w="70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b/>
                <w:bCs/>
                <w:sz w:val="26"/>
                <w:szCs w:val="26"/>
              </w:rPr>
            </w:pPr>
            <w:r w:rsidRPr="0060542C">
              <w:rPr>
                <w:b/>
                <w:bCs/>
                <w:sz w:val="26"/>
                <w:szCs w:val="26"/>
              </w:rPr>
              <w:t>Расчет цены на оказание</w:t>
            </w:r>
            <w:r w:rsidRPr="0060542C">
              <w:rPr>
                <w:b/>
                <w:bCs/>
              </w:rPr>
              <w:t xml:space="preserve"> </w:t>
            </w:r>
            <w:r w:rsidRPr="0060542C">
              <w:rPr>
                <w:b/>
                <w:bCs/>
                <w:sz w:val="26"/>
                <w:szCs w:val="26"/>
              </w:rPr>
              <w:t>платной</w:t>
            </w:r>
            <w:r w:rsidRPr="0060542C">
              <w:rPr>
                <w:b/>
                <w:bCs/>
              </w:rPr>
              <w:t xml:space="preserve"> </w:t>
            </w:r>
            <w:r w:rsidRPr="0060542C">
              <w:rPr>
                <w:b/>
                <w:bCs/>
                <w:sz w:val="26"/>
                <w:szCs w:val="26"/>
              </w:rPr>
              <w:t>услуги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b/>
                <w:bCs/>
                <w:sz w:val="26"/>
                <w:szCs w:val="26"/>
              </w:rPr>
            </w:pPr>
          </w:p>
        </w:tc>
      </w:tr>
      <w:tr w:rsidR="007E576A" w:rsidRPr="0060542C" w:rsidTr="007E576A">
        <w:trPr>
          <w:trHeight w:val="5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jc w:val="both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№ п/п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jc w:val="center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Наименование статей затрат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jc w:val="both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Сумма (руб.)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76A" w:rsidRPr="0060542C" w:rsidTr="007E576A">
        <w:trPr>
          <w:trHeight w:val="49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 xml:space="preserve">Затраты на оплату труда основного персонала 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jc w:val="both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76A" w:rsidRPr="0060542C" w:rsidTr="007E576A">
        <w:trPr>
          <w:trHeight w:val="49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Затраты материальных запасов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jc w:val="both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76A" w:rsidRPr="0060542C" w:rsidTr="007E576A">
        <w:trPr>
          <w:trHeight w:val="103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Сумма начисленной амортизации оборудования, используемого при оказании платной услуги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jc w:val="both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260,00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76A" w:rsidRPr="0060542C" w:rsidTr="007E576A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Накладные затраты, относимые на платную услугу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jc w:val="both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740,00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76A" w:rsidRPr="0060542C" w:rsidTr="007E576A">
        <w:trPr>
          <w:trHeight w:val="25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Итого затрат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76A" w:rsidRPr="0060542C" w:rsidRDefault="007E576A" w:rsidP="0060542C">
            <w:pPr>
              <w:jc w:val="both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76A" w:rsidRPr="0060542C" w:rsidTr="007E576A">
        <w:trPr>
          <w:trHeight w:val="36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E576A" w:rsidRPr="007E576A" w:rsidRDefault="007E576A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7E576A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E576A" w:rsidRPr="007E576A" w:rsidRDefault="007E576A" w:rsidP="0060542C">
            <w:pPr>
              <w:jc w:val="center"/>
              <w:rPr>
                <w:rFonts w:ascii="Arial" w:hAnsi="Arial" w:cs="Arial"/>
              </w:rPr>
            </w:pPr>
            <w:r w:rsidRPr="007E576A">
              <w:rPr>
                <w:rFonts w:ascii="Arial" w:hAnsi="Arial" w:cs="Arial"/>
              </w:rPr>
              <w:t>Цена за платную услугу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E576A" w:rsidRPr="007E576A" w:rsidRDefault="007E576A" w:rsidP="0060542C">
            <w:pPr>
              <w:jc w:val="both"/>
              <w:rPr>
                <w:sz w:val="20"/>
                <w:szCs w:val="20"/>
              </w:rPr>
            </w:pPr>
            <w:r w:rsidRPr="007E576A">
              <w:rPr>
                <w:sz w:val="20"/>
                <w:szCs w:val="20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76A" w:rsidRPr="0060542C" w:rsidTr="007E576A">
        <w:trPr>
          <w:trHeight w:val="25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A" w:rsidRPr="0060542C" w:rsidRDefault="007E576A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542C" w:rsidRPr="0060542C" w:rsidRDefault="0060542C" w:rsidP="0060542C">
      <w:pPr>
        <w:jc w:val="both"/>
        <w:rPr>
          <w:sz w:val="28"/>
          <w:szCs w:val="28"/>
        </w:rPr>
      </w:pPr>
    </w:p>
    <w:p w:rsidR="0060542C" w:rsidRPr="0060542C" w:rsidRDefault="0060542C" w:rsidP="0060542C">
      <w:pPr>
        <w:tabs>
          <w:tab w:val="left" w:pos="2166"/>
        </w:tabs>
        <w:jc w:val="center"/>
        <w:rPr>
          <w:sz w:val="28"/>
          <w:szCs w:val="28"/>
          <w:u w:val="single"/>
        </w:rPr>
      </w:pPr>
      <w:r w:rsidRPr="0060542C">
        <w:rPr>
          <w:sz w:val="28"/>
          <w:szCs w:val="28"/>
          <w:u w:val="single"/>
        </w:rPr>
        <w:t xml:space="preserve">Мастер-класс (кружки, </w:t>
      </w:r>
      <w:proofErr w:type="spellStart"/>
      <w:r w:rsidRPr="0060542C">
        <w:rPr>
          <w:sz w:val="28"/>
          <w:szCs w:val="28"/>
          <w:u w:val="single"/>
        </w:rPr>
        <w:t>студио</w:t>
      </w:r>
      <w:proofErr w:type="spellEnd"/>
      <w:r w:rsidRPr="0060542C">
        <w:rPr>
          <w:sz w:val="28"/>
          <w:szCs w:val="28"/>
          <w:u w:val="single"/>
        </w:rPr>
        <w:t>)</w:t>
      </w:r>
    </w:p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1"/>
        <w:gridCol w:w="1776"/>
        <w:gridCol w:w="1471"/>
        <w:gridCol w:w="1475"/>
        <w:gridCol w:w="1898"/>
      </w:tblGrid>
      <w:tr w:rsidR="0060542C" w:rsidRPr="0060542C" w:rsidTr="0060542C">
        <w:trPr>
          <w:trHeight w:val="1095"/>
        </w:trPr>
        <w:tc>
          <w:tcPr>
            <w:tcW w:w="2952" w:type="dxa"/>
            <w:vMerge w:val="restart"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  <w:r w:rsidRPr="0060542C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776" w:type="dxa"/>
            <w:vMerge w:val="restart"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  <w:r w:rsidRPr="0060542C">
              <w:rPr>
                <w:sz w:val="22"/>
                <w:szCs w:val="22"/>
              </w:rPr>
              <w:t>Средняя з/плата в месяц, включая начисления на выплаты по оплате труда (руб.)</w:t>
            </w:r>
          </w:p>
        </w:tc>
        <w:tc>
          <w:tcPr>
            <w:tcW w:w="1471" w:type="dxa"/>
            <w:vMerge w:val="restart"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  <w:r w:rsidRPr="0060542C">
              <w:rPr>
                <w:sz w:val="22"/>
                <w:szCs w:val="22"/>
              </w:rPr>
              <w:t xml:space="preserve">Месячный фонд рабочего времени (мин.)   </w:t>
            </w:r>
          </w:p>
        </w:tc>
        <w:tc>
          <w:tcPr>
            <w:tcW w:w="1475" w:type="dxa"/>
            <w:vMerge w:val="restart"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  <w:r w:rsidRPr="0060542C">
              <w:rPr>
                <w:sz w:val="22"/>
                <w:szCs w:val="22"/>
              </w:rPr>
              <w:t>Норма времени на оказание платной услуги (мин.)</w:t>
            </w:r>
          </w:p>
        </w:tc>
        <w:tc>
          <w:tcPr>
            <w:tcW w:w="1898" w:type="dxa"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  <w:r w:rsidRPr="0060542C">
              <w:rPr>
                <w:sz w:val="22"/>
                <w:szCs w:val="22"/>
              </w:rPr>
              <w:t xml:space="preserve">Затраты на оплату труда персонала (руб.) </w:t>
            </w:r>
          </w:p>
        </w:tc>
      </w:tr>
      <w:tr w:rsidR="0060542C" w:rsidRPr="0060542C" w:rsidTr="0060542C">
        <w:trPr>
          <w:trHeight w:val="660"/>
        </w:trPr>
        <w:tc>
          <w:tcPr>
            <w:tcW w:w="2952" w:type="dxa"/>
            <w:vMerge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</w:p>
        </w:tc>
        <w:tc>
          <w:tcPr>
            <w:tcW w:w="1471" w:type="dxa"/>
            <w:vMerge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</w:p>
        </w:tc>
        <w:tc>
          <w:tcPr>
            <w:tcW w:w="1475" w:type="dxa"/>
            <w:vMerge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</w:p>
        </w:tc>
        <w:tc>
          <w:tcPr>
            <w:tcW w:w="1898" w:type="dxa"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  <w:r w:rsidRPr="0060542C">
              <w:rPr>
                <w:sz w:val="22"/>
                <w:szCs w:val="22"/>
              </w:rPr>
              <w:t>(5)=(2)/(3)*(4)</w:t>
            </w:r>
          </w:p>
        </w:tc>
      </w:tr>
      <w:tr w:rsidR="0060542C" w:rsidRPr="0060542C" w:rsidTr="0060542C">
        <w:trPr>
          <w:trHeight w:val="255"/>
        </w:trPr>
        <w:tc>
          <w:tcPr>
            <w:tcW w:w="2952" w:type="dxa"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  <w:r w:rsidRPr="0060542C">
              <w:rPr>
                <w:sz w:val="22"/>
                <w:szCs w:val="22"/>
              </w:rPr>
              <w:t>1</w:t>
            </w:r>
          </w:p>
        </w:tc>
        <w:tc>
          <w:tcPr>
            <w:tcW w:w="1776" w:type="dxa"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  <w:r w:rsidRPr="0060542C">
              <w:rPr>
                <w:sz w:val="22"/>
                <w:szCs w:val="22"/>
              </w:rPr>
              <w:t>2</w:t>
            </w:r>
          </w:p>
        </w:tc>
        <w:tc>
          <w:tcPr>
            <w:tcW w:w="1471" w:type="dxa"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  <w:r w:rsidRPr="0060542C">
              <w:rPr>
                <w:sz w:val="22"/>
                <w:szCs w:val="22"/>
              </w:rPr>
              <w:t>3</w:t>
            </w:r>
          </w:p>
        </w:tc>
        <w:tc>
          <w:tcPr>
            <w:tcW w:w="1475" w:type="dxa"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  <w:r w:rsidRPr="0060542C">
              <w:rPr>
                <w:sz w:val="22"/>
                <w:szCs w:val="22"/>
              </w:rPr>
              <w:t>4</w:t>
            </w:r>
          </w:p>
        </w:tc>
        <w:tc>
          <w:tcPr>
            <w:tcW w:w="1898" w:type="dxa"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  <w:r w:rsidRPr="0060542C">
              <w:rPr>
                <w:sz w:val="22"/>
                <w:szCs w:val="22"/>
              </w:rPr>
              <w:t>5</w:t>
            </w:r>
          </w:p>
        </w:tc>
      </w:tr>
      <w:tr w:rsidR="0060542C" w:rsidRPr="0060542C" w:rsidTr="0060542C">
        <w:trPr>
          <w:trHeight w:val="255"/>
        </w:trPr>
        <w:tc>
          <w:tcPr>
            <w:tcW w:w="2952" w:type="dxa"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  <w:r w:rsidRPr="0060542C">
              <w:rPr>
                <w:sz w:val="22"/>
                <w:szCs w:val="22"/>
              </w:rPr>
              <w:t>Директор</w:t>
            </w:r>
          </w:p>
        </w:tc>
        <w:tc>
          <w:tcPr>
            <w:tcW w:w="1776" w:type="dxa"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  <w:r w:rsidRPr="0060542C">
              <w:rPr>
                <w:sz w:val="22"/>
                <w:szCs w:val="22"/>
              </w:rPr>
              <w:t>35710</w:t>
            </w:r>
          </w:p>
        </w:tc>
        <w:tc>
          <w:tcPr>
            <w:tcW w:w="1471" w:type="dxa"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  <w:r w:rsidRPr="0060542C">
              <w:rPr>
                <w:sz w:val="22"/>
                <w:szCs w:val="22"/>
              </w:rPr>
              <w:t>8640</w:t>
            </w:r>
          </w:p>
        </w:tc>
        <w:tc>
          <w:tcPr>
            <w:tcW w:w="1475" w:type="dxa"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  <w:r w:rsidRPr="0060542C">
              <w:rPr>
                <w:sz w:val="22"/>
                <w:szCs w:val="22"/>
              </w:rPr>
              <w:t>60</w:t>
            </w:r>
          </w:p>
        </w:tc>
        <w:tc>
          <w:tcPr>
            <w:tcW w:w="1898" w:type="dxa"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  <w:r w:rsidRPr="0060542C">
              <w:rPr>
                <w:sz w:val="22"/>
                <w:szCs w:val="22"/>
              </w:rPr>
              <w:t>247,98</w:t>
            </w:r>
          </w:p>
        </w:tc>
      </w:tr>
      <w:tr w:rsidR="0060542C" w:rsidRPr="0060542C" w:rsidTr="0060542C">
        <w:trPr>
          <w:trHeight w:val="255"/>
        </w:trPr>
        <w:tc>
          <w:tcPr>
            <w:tcW w:w="2952" w:type="dxa"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  <w:r w:rsidRPr="0060542C">
              <w:rPr>
                <w:sz w:val="22"/>
                <w:szCs w:val="22"/>
              </w:rPr>
              <w:t>Итого</w:t>
            </w:r>
          </w:p>
        </w:tc>
        <w:tc>
          <w:tcPr>
            <w:tcW w:w="1776" w:type="dxa"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  <w:r w:rsidRPr="0060542C">
              <w:rPr>
                <w:sz w:val="22"/>
                <w:szCs w:val="22"/>
              </w:rPr>
              <w:t>х</w:t>
            </w:r>
          </w:p>
        </w:tc>
        <w:tc>
          <w:tcPr>
            <w:tcW w:w="1471" w:type="dxa"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  <w:r w:rsidRPr="0060542C">
              <w:rPr>
                <w:sz w:val="22"/>
                <w:szCs w:val="22"/>
              </w:rPr>
              <w:t>х</w:t>
            </w:r>
          </w:p>
        </w:tc>
        <w:tc>
          <w:tcPr>
            <w:tcW w:w="1475" w:type="dxa"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  <w:r w:rsidRPr="0060542C">
              <w:rPr>
                <w:sz w:val="22"/>
                <w:szCs w:val="22"/>
              </w:rPr>
              <w:t>х</w:t>
            </w:r>
          </w:p>
        </w:tc>
        <w:tc>
          <w:tcPr>
            <w:tcW w:w="1898" w:type="dxa"/>
            <w:hideMark/>
          </w:tcPr>
          <w:p w:rsidR="0060542C" w:rsidRPr="0060542C" w:rsidRDefault="0060542C" w:rsidP="0060542C">
            <w:pPr>
              <w:tabs>
                <w:tab w:val="left" w:pos="2166"/>
              </w:tabs>
              <w:rPr>
                <w:sz w:val="22"/>
                <w:szCs w:val="22"/>
              </w:rPr>
            </w:pPr>
            <w:r w:rsidRPr="0060542C">
              <w:rPr>
                <w:sz w:val="22"/>
                <w:szCs w:val="22"/>
              </w:rPr>
              <w:t>247,98</w:t>
            </w:r>
          </w:p>
        </w:tc>
      </w:tr>
    </w:tbl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0"/>
        <w:gridCol w:w="1620"/>
        <w:gridCol w:w="43"/>
        <w:gridCol w:w="193"/>
        <w:gridCol w:w="1225"/>
        <w:gridCol w:w="799"/>
        <w:gridCol w:w="236"/>
        <w:gridCol w:w="382"/>
        <w:gridCol w:w="851"/>
        <w:gridCol w:w="236"/>
        <w:gridCol w:w="47"/>
        <w:gridCol w:w="189"/>
        <w:gridCol w:w="945"/>
        <w:gridCol w:w="2268"/>
      </w:tblGrid>
      <w:tr w:rsidR="0060542C" w:rsidRPr="0060542C" w:rsidTr="007E576A">
        <w:trPr>
          <w:trHeight w:val="255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  <w:r w:rsidRPr="0060542C">
              <w:rPr>
                <w:rFonts w:ascii="Arial" w:hAnsi="Arial" w:cs="Arial"/>
                <w:sz w:val="20"/>
                <w:szCs w:val="20"/>
              </w:rPr>
              <w:t>2. Расчет амортизации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42C" w:rsidRPr="0060542C" w:rsidTr="007E576A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42C" w:rsidRPr="0060542C" w:rsidTr="007E576A">
        <w:trPr>
          <w:trHeight w:val="1515"/>
        </w:trPr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center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Балансовая стоимость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месячная  норма износа (%)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Годовая норма времени работы оборудования (час.)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Время работы оборудования в процессе оказания платной услуги (час.)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Сумма</w:t>
            </w:r>
          </w:p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 xml:space="preserve"> начисленной </w:t>
            </w:r>
          </w:p>
          <w:p w:rsidR="0060542C" w:rsidRPr="0060542C" w:rsidRDefault="0060542C" w:rsidP="0060542C">
            <w:pPr>
              <w:ind w:right="1504"/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амортизации,</w:t>
            </w:r>
          </w:p>
          <w:p w:rsidR="0060542C" w:rsidRPr="0060542C" w:rsidRDefault="0060542C" w:rsidP="0060542C">
            <w:pPr>
              <w:tabs>
                <w:tab w:val="left" w:pos="1032"/>
              </w:tabs>
              <w:ind w:right="1504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60542C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</w:tr>
      <w:tr w:rsidR="0060542C" w:rsidRPr="0060542C" w:rsidTr="007E576A">
        <w:trPr>
          <w:trHeight w:val="255"/>
        </w:trPr>
        <w:tc>
          <w:tcPr>
            <w:tcW w:w="2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542C" w:rsidRPr="0060542C" w:rsidTr="007E576A">
        <w:trPr>
          <w:trHeight w:val="510"/>
        </w:trPr>
        <w:tc>
          <w:tcPr>
            <w:tcW w:w="2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(6)=(2)*(3)*(4)/(5)</w:t>
            </w:r>
          </w:p>
        </w:tc>
      </w:tr>
      <w:tr w:rsidR="0060542C" w:rsidRPr="0060542C" w:rsidTr="007E576A">
        <w:trPr>
          <w:trHeight w:val="255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6</w:t>
            </w:r>
          </w:p>
        </w:tc>
      </w:tr>
      <w:tr w:rsidR="0060542C" w:rsidRPr="0060542C" w:rsidTr="007E576A">
        <w:trPr>
          <w:trHeight w:val="255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Звуковое оборудование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177979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9,996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60542C" w:rsidRPr="0060542C" w:rsidTr="007E576A">
        <w:trPr>
          <w:trHeight w:val="255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60542C" w:rsidRPr="0060542C" w:rsidTr="007E576A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42C" w:rsidRPr="0060542C" w:rsidTr="007E576A">
        <w:trPr>
          <w:trHeight w:val="255"/>
        </w:trPr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  <w:r w:rsidRPr="0060542C">
              <w:rPr>
                <w:rFonts w:ascii="Arial" w:hAnsi="Arial" w:cs="Arial"/>
                <w:sz w:val="20"/>
                <w:szCs w:val="20"/>
              </w:rPr>
              <w:t>3. Расчет накладных расходов ,</w:t>
            </w:r>
            <w:proofErr w:type="spellStart"/>
            <w:r w:rsidRPr="0060542C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42C" w:rsidRPr="0060542C" w:rsidTr="007E576A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42C" w:rsidRPr="0060542C" w:rsidTr="007E576A">
        <w:trPr>
          <w:trHeight w:val="5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42C" w:rsidRPr="0060542C" w:rsidRDefault="0060542C" w:rsidP="0060542C">
            <w:pPr>
              <w:jc w:val="center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1</w:t>
            </w: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затраты на административно-управленческий персонал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42C" w:rsidRPr="0060542C" w:rsidRDefault="0060542C" w:rsidP="0060542C">
            <w:pPr>
              <w:jc w:val="center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42C" w:rsidRPr="0060542C" w:rsidTr="007E57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42C" w:rsidRPr="0060542C" w:rsidRDefault="0060542C" w:rsidP="0060542C">
            <w:pPr>
              <w:jc w:val="center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2</w:t>
            </w: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Прогноз затрат общехозяйственного назначения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42C" w:rsidRPr="0060542C" w:rsidRDefault="0060542C" w:rsidP="0060542C">
            <w:pPr>
              <w:jc w:val="center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14,65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42C" w:rsidRPr="0060542C" w:rsidTr="007E576A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42C" w:rsidRPr="0060542C" w:rsidRDefault="0060542C" w:rsidP="0060542C">
            <w:pPr>
              <w:jc w:val="center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7</w:t>
            </w: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Итого накладные затраты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42C" w:rsidRPr="0060542C" w:rsidRDefault="0060542C" w:rsidP="0060542C">
            <w:pPr>
              <w:jc w:val="center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14,65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42C" w:rsidRPr="0060542C" w:rsidTr="007E576A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42C" w:rsidRPr="0060542C" w:rsidTr="007E576A">
        <w:trPr>
          <w:trHeight w:val="330"/>
        </w:trPr>
        <w:tc>
          <w:tcPr>
            <w:tcW w:w="3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b/>
                <w:bCs/>
                <w:sz w:val="26"/>
                <w:szCs w:val="26"/>
              </w:rPr>
            </w:pPr>
            <w:r w:rsidRPr="0060542C">
              <w:rPr>
                <w:b/>
                <w:bCs/>
                <w:sz w:val="26"/>
                <w:szCs w:val="26"/>
              </w:rPr>
              <w:t>Расчет цены на оказание</w:t>
            </w:r>
            <w:r w:rsidRPr="0060542C">
              <w:rPr>
                <w:b/>
                <w:bCs/>
              </w:rPr>
              <w:t xml:space="preserve"> </w:t>
            </w:r>
            <w:r w:rsidRPr="0060542C">
              <w:rPr>
                <w:b/>
                <w:bCs/>
                <w:sz w:val="26"/>
                <w:szCs w:val="26"/>
              </w:rPr>
              <w:t>платной</w:t>
            </w:r>
            <w:r w:rsidRPr="0060542C">
              <w:rPr>
                <w:b/>
                <w:bCs/>
              </w:rPr>
              <w:t xml:space="preserve"> </w:t>
            </w:r>
            <w:r w:rsidRPr="0060542C">
              <w:rPr>
                <w:b/>
                <w:bCs/>
                <w:sz w:val="26"/>
                <w:szCs w:val="26"/>
              </w:rPr>
              <w:t>услуги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b/>
                <w:bCs/>
                <w:sz w:val="26"/>
                <w:szCs w:val="26"/>
              </w:rPr>
            </w:pPr>
          </w:p>
        </w:tc>
      </w:tr>
      <w:tr w:rsidR="0060542C" w:rsidRPr="0060542C" w:rsidTr="007E576A">
        <w:trPr>
          <w:trHeight w:val="5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№ п/п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center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Наименование статей затрат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Сумма (руб.)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42C" w:rsidRPr="0060542C" w:rsidTr="007E576A">
        <w:trPr>
          <w:trHeight w:val="4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 xml:space="preserve">Затраты на оплату труда основного персонала 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247,98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42C" w:rsidRPr="0060542C" w:rsidTr="007E576A">
        <w:trPr>
          <w:trHeight w:val="4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Затраты материальных запасов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42C" w:rsidRPr="0060542C" w:rsidTr="007E576A">
        <w:trPr>
          <w:trHeight w:val="10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Сумма начисленной амортизации оборудования, используемого при оказании платной услуги с э/энергией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13,89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42C" w:rsidRPr="0060542C" w:rsidTr="007E576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Накладные затраты, относимые на платную услугу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15,46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42C" w:rsidRPr="0060542C" w:rsidTr="007E576A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Итого затрат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277,33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42C" w:rsidRPr="0060542C" w:rsidTr="007E576A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продолжительность мероприятия (1ч)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42C" w:rsidRPr="0060542C" w:rsidTr="007E576A">
        <w:trPr>
          <w:trHeight w:val="4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Цена по себестоимости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42C" w:rsidRPr="0060542C" w:rsidRDefault="0060542C" w:rsidP="0060542C">
            <w:pPr>
              <w:jc w:val="both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277,33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42C" w:rsidRPr="0060542C" w:rsidTr="007E576A">
        <w:trPr>
          <w:trHeight w:val="4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42C" w:rsidRPr="0060542C" w:rsidRDefault="0060542C" w:rsidP="0060542C">
            <w:pPr>
              <w:jc w:val="both"/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542C" w:rsidRPr="0060542C" w:rsidRDefault="0060542C" w:rsidP="0060542C">
            <w:pPr>
              <w:rPr>
                <w:color w:val="000000"/>
                <w:sz w:val="20"/>
                <w:szCs w:val="20"/>
              </w:rPr>
            </w:pPr>
            <w:r w:rsidRPr="0060542C">
              <w:rPr>
                <w:color w:val="000000"/>
                <w:sz w:val="20"/>
                <w:szCs w:val="20"/>
              </w:rPr>
              <w:t>Кол-во участников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42C" w:rsidRPr="0060542C" w:rsidRDefault="0060542C" w:rsidP="0060542C">
            <w:pPr>
              <w:jc w:val="both"/>
              <w:rPr>
                <w:sz w:val="20"/>
                <w:szCs w:val="20"/>
              </w:rPr>
            </w:pPr>
            <w:r w:rsidRPr="0060542C">
              <w:rPr>
                <w:sz w:val="20"/>
                <w:szCs w:val="20"/>
              </w:rPr>
              <w:t>5,5 (5-6)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42C" w:rsidRPr="0060542C" w:rsidTr="007E576A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42C" w:rsidRPr="0060542C" w:rsidRDefault="0060542C" w:rsidP="0060542C">
            <w:r w:rsidRPr="0060542C">
              <w:t>9.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542C" w:rsidRPr="0060542C" w:rsidRDefault="0060542C" w:rsidP="0060542C">
            <w:r w:rsidRPr="0060542C">
              <w:t>Цена за платную услугу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42C" w:rsidRPr="0060542C" w:rsidRDefault="0060542C" w:rsidP="0060542C">
            <w:r w:rsidRPr="0060542C">
              <w:t>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42C" w:rsidRPr="0060542C" w:rsidRDefault="0060542C" w:rsidP="0060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542C" w:rsidRPr="0060542C" w:rsidRDefault="0060542C" w:rsidP="0060542C">
      <w:pPr>
        <w:tabs>
          <w:tab w:val="left" w:pos="2166"/>
        </w:tabs>
        <w:rPr>
          <w:sz w:val="28"/>
          <w:szCs w:val="28"/>
        </w:rPr>
      </w:pPr>
    </w:p>
    <w:p w:rsidR="00A01062" w:rsidRDefault="00A01062" w:rsidP="0060542C">
      <w:pPr>
        <w:ind w:right="141"/>
      </w:pPr>
    </w:p>
    <w:p w:rsidR="00B4337F" w:rsidRDefault="00B4337F"/>
    <w:p w:rsidR="00B4337F" w:rsidRDefault="00B4337F" w:rsidP="00B4337F">
      <w:pPr>
        <w:jc w:val="center"/>
      </w:pPr>
      <w:r>
        <w:t>____________________</w:t>
      </w:r>
      <w:r w:rsidR="001650A6">
        <w:t>_____</w:t>
      </w:r>
    </w:p>
    <w:sectPr w:rsidR="00B4337F" w:rsidSect="00D8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A3C19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AFA56FD"/>
    <w:multiLevelType w:val="hybridMultilevel"/>
    <w:tmpl w:val="F920F9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36265"/>
    <w:multiLevelType w:val="hybridMultilevel"/>
    <w:tmpl w:val="705C0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30C20"/>
    <w:multiLevelType w:val="hybridMultilevel"/>
    <w:tmpl w:val="D4E04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23259"/>
    <w:multiLevelType w:val="hybridMultilevel"/>
    <w:tmpl w:val="3CFAB6C8"/>
    <w:lvl w:ilvl="0" w:tplc="9A902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D5582E"/>
    <w:multiLevelType w:val="hybridMultilevel"/>
    <w:tmpl w:val="B76E8A6C"/>
    <w:lvl w:ilvl="0" w:tplc="E9A623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EEC6124"/>
    <w:multiLevelType w:val="hybridMultilevel"/>
    <w:tmpl w:val="F014B676"/>
    <w:lvl w:ilvl="0" w:tplc="C17EA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57"/>
    <w:rsid w:val="000A1EE1"/>
    <w:rsid w:val="001106E9"/>
    <w:rsid w:val="00145CAC"/>
    <w:rsid w:val="001650A6"/>
    <w:rsid w:val="00182375"/>
    <w:rsid w:val="001A53B7"/>
    <w:rsid w:val="001D7912"/>
    <w:rsid w:val="00213343"/>
    <w:rsid w:val="0027711B"/>
    <w:rsid w:val="0029591C"/>
    <w:rsid w:val="002A67B6"/>
    <w:rsid w:val="002E3D17"/>
    <w:rsid w:val="002F2854"/>
    <w:rsid w:val="0039372E"/>
    <w:rsid w:val="00404331"/>
    <w:rsid w:val="0040552D"/>
    <w:rsid w:val="0042764D"/>
    <w:rsid w:val="00494657"/>
    <w:rsid w:val="004B55D9"/>
    <w:rsid w:val="00586299"/>
    <w:rsid w:val="005961F0"/>
    <w:rsid w:val="005C7484"/>
    <w:rsid w:val="0060542C"/>
    <w:rsid w:val="0061356A"/>
    <w:rsid w:val="00666747"/>
    <w:rsid w:val="006A4323"/>
    <w:rsid w:val="007236E8"/>
    <w:rsid w:val="00737265"/>
    <w:rsid w:val="007E576A"/>
    <w:rsid w:val="007F5496"/>
    <w:rsid w:val="00806F8D"/>
    <w:rsid w:val="008D0D64"/>
    <w:rsid w:val="008D53B2"/>
    <w:rsid w:val="0096296A"/>
    <w:rsid w:val="00977BB1"/>
    <w:rsid w:val="009C0AB9"/>
    <w:rsid w:val="00A01062"/>
    <w:rsid w:val="00A349AC"/>
    <w:rsid w:val="00A56BF2"/>
    <w:rsid w:val="00A64569"/>
    <w:rsid w:val="00AE6CD5"/>
    <w:rsid w:val="00B4337F"/>
    <w:rsid w:val="00B72530"/>
    <w:rsid w:val="00BA26BF"/>
    <w:rsid w:val="00CC71D2"/>
    <w:rsid w:val="00CC7513"/>
    <w:rsid w:val="00CF5007"/>
    <w:rsid w:val="00D035C3"/>
    <w:rsid w:val="00D2154E"/>
    <w:rsid w:val="00D369FA"/>
    <w:rsid w:val="00D646C4"/>
    <w:rsid w:val="00D82399"/>
    <w:rsid w:val="00D93092"/>
    <w:rsid w:val="00D94613"/>
    <w:rsid w:val="00D96D45"/>
    <w:rsid w:val="00DB35AE"/>
    <w:rsid w:val="00E15BCE"/>
    <w:rsid w:val="00E27251"/>
    <w:rsid w:val="00E65659"/>
    <w:rsid w:val="00EE5B39"/>
    <w:rsid w:val="00F01FBE"/>
    <w:rsid w:val="00F14009"/>
    <w:rsid w:val="00F2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B919"/>
  <w15:docId w15:val="{F05E894F-D96A-42AB-A72F-30325B17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05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054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37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215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54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6054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0542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7">
    <w:name w:val="Emphasis"/>
    <w:qFormat/>
    <w:rsid w:val="0060542C"/>
    <w:rPr>
      <w:i/>
      <w:iCs/>
    </w:rPr>
  </w:style>
  <w:style w:type="character" w:customStyle="1" w:styleId="21">
    <w:name w:val="Основной текст (2)_"/>
    <w:basedOn w:val="a0"/>
    <w:link w:val="22"/>
    <w:rsid w:val="0060542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Candara12pt">
    <w:name w:val="Основной текст (2) + Candara;12 pt"/>
    <w:basedOn w:val="21"/>
    <w:rsid w:val="0060542C"/>
    <w:rPr>
      <w:rFonts w:ascii="Candara" w:eastAsia="Candara" w:hAnsi="Candara" w:cs="Candara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60542C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eastAsia="en-US"/>
    </w:rPr>
  </w:style>
  <w:style w:type="character" w:customStyle="1" w:styleId="31">
    <w:name w:val="Основной текст (3)_"/>
    <w:basedOn w:val="a0"/>
    <w:link w:val="32"/>
    <w:rsid w:val="0060542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 (2)_"/>
    <w:basedOn w:val="a0"/>
    <w:link w:val="120"/>
    <w:rsid w:val="0060542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0542C"/>
    <w:pPr>
      <w:widowControl w:val="0"/>
      <w:shd w:val="clear" w:color="auto" w:fill="FFFFFF"/>
      <w:spacing w:line="256" w:lineRule="exact"/>
      <w:jc w:val="right"/>
    </w:pPr>
    <w:rPr>
      <w:b/>
      <w:bCs/>
      <w:sz w:val="22"/>
      <w:szCs w:val="22"/>
      <w:lang w:eastAsia="en-US"/>
    </w:rPr>
  </w:style>
  <w:style w:type="paragraph" w:customStyle="1" w:styleId="120">
    <w:name w:val="Заголовок №1 (2)"/>
    <w:basedOn w:val="a"/>
    <w:link w:val="12"/>
    <w:rsid w:val="0060542C"/>
    <w:pPr>
      <w:widowControl w:val="0"/>
      <w:shd w:val="clear" w:color="auto" w:fill="FFFFFF"/>
      <w:spacing w:line="270" w:lineRule="exact"/>
      <w:ind w:hanging="140"/>
      <w:outlineLvl w:val="0"/>
    </w:pPr>
    <w:rPr>
      <w:b/>
      <w:bCs/>
      <w:sz w:val="22"/>
      <w:szCs w:val="22"/>
      <w:lang w:eastAsia="en-US"/>
    </w:rPr>
  </w:style>
  <w:style w:type="paragraph" w:customStyle="1" w:styleId="1">
    <w:name w:val="Основной текст1"/>
    <w:basedOn w:val="a"/>
    <w:next w:val="a8"/>
    <w:link w:val="a9"/>
    <w:semiHidden/>
    <w:unhideWhenUsed/>
    <w:rsid w:val="0060542C"/>
    <w:pPr>
      <w:widowControl w:val="0"/>
      <w:shd w:val="clear" w:color="auto" w:fill="FFFFFF"/>
      <w:spacing w:line="562" w:lineRule="exact"/>
      <w:ind w:hanging="1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1"/>
    <w:semiHidden/>
    <w:rsid w:val="0060542C"/>
    <w:rPr>
      <w:shd w:val="clear" w:color="auto" w:fill="FFFFFF"/>
    </w:rPr>
  </w:style>
  <w:style w:type="character" w:customStyle="1" w:styleId="10">
    <w:name w:val="Основной текст Знак1"/>
    <w:basedOn w:val="a0"/>
    <w:semiHidden/>
    <w:rsid w:val="0060542C"/>
    <w:rPr>
      <w:rFonts w:ascii="Courier New" w:eastAsia="Times New Roman" w:hAnsi="Courier New" w:cs="Courier New" w:hint="default"/>
      <w:color w:val="000000"/>
      <w:sz w:val="24"/>
      <w:szCs w:val="24"/>
      <w:lang w:eastAsia="ru-RU"/>
    </w:rPr>
  </w:style>
  <w:style w:type="paragraph" w:styleId="a8">
    <w:name w:val="Body Text"/>
    <w:basedOn w:val="a"/>
    <w:link w:val="23"/>
    <w:uiPriority w:val="99"/>
    <w:semiHidden/>
    <w:unhideWhenUsed/>
    <w:rsid w:val="0060542C"/>
    <w:pPr>
      <w:spacing w:after="120"/>
    </w:pPr>
  </w:style>
  <w:style w:type="character" w:customStyle="1" w:styleId="23">
    <w:name w:val="Основной текст Знак2"/>
    <w:basedOn w:val="a0"/>
    <w:link w:val="a8"/>
    <w:uiPriority w:val="99"/>
    <w:semiHidden/>
    <w:rsid w:val="006054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2649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cp:lastPrinted>2020-09-14T11:34:00Z</cp:lastPrinted>
  <dcterms:created xsi:type="dcterms:W3CDTF">2020-12-04T05:55:00Z</dcterms:created>
  <dcterms:modified xsi:type="dcterms:W3CDTF">2020-12-16T09:58:00Z</dcterms:modified>
</cp:coreProperties>
</file>